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1484A" w14:textId="0BEE148C" w:rsidR="00E90E49" w:rsidRPr="001F243F" w:rsidRDefault="00E90E49" w:rsidP="00E35559">
      <w:pPr>
        <w:pStyle w:val="3GPPHeader"/>
        <w:spacing w:after="60"/>
        <w:rPr>
          <w:sz w:val="32"/>
          <w:szCs w:val="32"/>
          <w:lang w:val="sv-SE"/>
        </w:rPr>
      </w:pPr>
      <w:r w:rsidRPr="00CE0424">
        <w:t>3GPP TSG-RAN WG</w:t>
      </w:r>
      <w:r w:rsidR="00F20F5C">
        <w:t>2</w:t>
      </w:r>
      <w:r w:rsidRPr="00CE0424">
        <w:t xml:space="preserve"> #</w:t>
      </w:r>
      <w:r w:rsidR="008A7B55">
        <w:t>11</w:t>
      </w:r>
      <w:r w:rsidR="001F243F">
        <w:t>4</w:t>
      </w:r>
      <w:r w:rsidR="008A7B55">
        <w:t>-e</w:t>
      </w:r>
      <w:r w:rsidRPr="00CE0424">
        <w:tab/>
      </w:r>
      <w:r w:rsidRPr="00C05D9B">
        <w:rPr>
          <w:sz w:val="32"/>
          <w:szCs w:val="32"/>
        </w:rPr>
        <w:t xml:space="preserve"> </w:t>
      </w:r>
      <w:r w:rsidR="00207A08" w:rsidRPr="000C1043">
        <w:rPr>
          <w:sz w:val="32"/>
          <w:szCs w:val="32"/>
          <w:lang w:val="en-US"/>
        </w:rPr>
        <w:t>R2-</w:t>
      </w:r>
      <w:r w:rsidR="000C1043" w:rsidRPr="000C1043">
        <w:rPr>
          <w:sz w:val="32"/>
          <w:szCs w:val="32"/>
          <w:lang w:val="en-US"/>
        </w:rPr>
        <w:t>210</w:t>
      </w:r>
      <w:r w:rsidR="000C1043" w:rsidRPr="000C1043">
        <w:rPr>
          <w:sz w:val="32"/>
          <w:szCs w:val="32"/>
          <w:lang w:val="sv-SE"/>
        </w:rPr>
        <w:t>5759</w:t>
      </w:r>
    </w:p>
    <w:p w14:paraId="0CEF36EC" w14:textId="042B6588" w:rsidR="00E90E49" w:rsidRPr="00C37741" w:rsidRDefault="00C268E6" w:rsidP="00311702">
      <w:pPr>
        <w:pStyle w:val="3GPPHeader"/>
      </w:pPr>
      <w:r w:rsidRPr="00C37741">
        <w:t xml:space="preserve">Electronic meeting, </w:t>
      </w:r>
      <w:r w:rsidR="00695CE0" w:rsidRPr="00D9310F">
        <w:t>2021-0</w:t>
      </w:r>
      <w:r w:rsidR="00695CE0">
        <w:t>5</w:t>
      </w:r>
      <w:r w:rsidR="00695CE0" w:rsidRPr="00D9310F">
        <w:t>-</w:t>
      </w:r>
      <w:r w:rsidR="00695CE0">
        <w:t>19 – 2021-05-27</w:t>
      </w:r>
    </w:p>
    <w:p w14:paraId="501AAEC3" w14:textId="77777777" w:rsidR="00E90E49" w:rsidRPr="00C37741" w:rsidRDefault="00E90E49" w:rsidP="00357380">
      <w:pPr>
        <w:pStyle w:val="3GPPHeader"/>
      </w:pPr>
    </w:p>
    <w:p w14:paraId="2AAF3D11" w14:textId="7E8FE3E6" w:rsidR="00E90E49" w:rsidRPr="00C37741" w:rsidRDefault="00E90E49" w:rsidP="00311702">
      <w:pPr>
        <w:pStyle w:val="3GPPHeader"/>
        <w:rPr>
          <w:sz w:val="22"/>
          <w:szCs w:val="22"/>
          <w:lang w:val="en-US"/>
        </w:rPr>
      </w:pPr>
      <w:r w:rsidRPr="00C37741">
        <w:rPr>
          <w:sz w:val="22"/>
          <w:szCs w:val="22"/>
          <w:lang w:val="en-US"/>
        </w:rPr>
        <w:t>Agenda Item:</w:t>
      </w:r>
      <w:r w:rsidRPr="00C37741">
        <w:rPr>
          <w:sz w:val="22"/>
          <w:szCs w:val="22"/>
          <w:lang w:val="en-US"/>
        </w:rPr>
        <w:tab/>
      </w:r>
      <w:r w:rsidR="003628EE" w:rsidRPr="00C05D9B">
        <w:t>8.6.5</w:t>
      </w:r>
    </w:p>
    <w:p w14:paraId="1FC680EE" w14:textId="77777777" w:rsidR="00E90E49" w:rsidRPr="00C37741" w:rsidRDefault="003D3C45" w:rsidP="00F64C2B">
      <w:pPr>
        <w:pStyle w:val="3GPPHeader"/>
        <w:rPr>
          <w:sz w:val="22"/>
          <w:szCs w:val="22"/>
        </w:rPr>
      </w:pPr>
      <w:r w:rsidRPr="00C37741">
        <w:rPr>
          <w:sz w:val="22"/>
          <w:szCs w:val="22"/>
        </w:rPr>
        <w:t>Source:</w:t>
      </w:r>
      <w:r w:rsidR="00E90E49" w:rsidRPr="00C37741">
        <w:rPr>
          <w:sz w:val="22"/>
          <w:szCs w:val="22"/>
        </w:rPr>
        <w:tab/>
      </w:r>
      <w:r w:rsidR="00F64C2B" w:rsidRPr="00C37741">
        <w:rPr>
          <w:sz w:val="22"/>
          <w:szCs w:val="22"/>
        </w:rPr>
        <w:t>Ericsson</w:t>
      </w:r>
    </w:p>
    <w:p w14:paraId="1D4CF671" w14:textId="05CC2FEE" w:rsidR="00E90E49" w:rsidRPr="00C37741" w:rsidRDefault="003D3C45" w:rsidP="00311702">
      <w:pPr>
        <w:pStyle w:val="3GPPHeader"/>
        <w:rPr>
          <w:sz w:val="22"/>
          <w:szCs w:val="22"/>
        </w:rPr>
      </w:pPr>
      <w:r w:rsidRPr="00C37741">
        <w:rPr>
          <w:sz w:val="22"/>
          <w:szCs w:val="22"/>
        </w:rPr>
        <w:t>Title:</w:t>
      </w:r>
      <w:r w:rsidR="00E90E49" w:rsidRPr="00C37741">
        <w:rPr>
          <w:sz w:val="22"/>
          <w:szCs w:val="22"/>
        </w:rPr>
        <w:tab/>
      </w:r>
      <w:r w:rsidR="00A97C63" w:rsidRPr="00C05D9B">
        <w:rPr>
          <w:sz w:val="22"/>
          <w:szCs w:val="22"/>
        </w:rPr>
        <w:t xml:space="preserve">Details of </w:t>
      </w:r>
      <w:r w:rsidR="009E381A" w:rsidRPr="00C05D9B">
        <w:rPr>
          <w:sz w:val="22"/>
          <w:szCs w:val="22"/>
        </w:rPr>
        <w:t xml:space="preserve">CG </w:t>
      </w:r>
      <w:r w:rsidR="00A97C63" w:rsidRPr="00C05D9B">
        <w:rPr>
          <w:sz w:val="22"/>
          <w:szCs w:val="22"/>
        </w:rPr>
        <w:t>based SDT</w:t>
      </w:r>
    </w:p>
    <w:p w14:paraId="390A408F" w14:textId="7B28E2EB" w:rsidR="00E90E49" w:rsidRPr="00C37741" w:rsidRDefault="00E90E49" w:rsidP="00C37741">
      <w:pPr>
        <w:pStyle w:val="3GPPHeader"/>
        <w:rPr>
          <w:sz w:val="22"/>
          <w:szCs w:val="22"/>
        </w:rPr>
      </w:pPr>
      <w:r w:rsidRPr="00C37741">
        <w:rPr>
          <w:sz w:val="22"/>
          <w:szCs w:val="22"/>
        </w:rPr>
        <w:t>Document for:</w:t>
      </w:r>
      <w:r w:rsidRPr="00C37741">
        <w:rPr>
          <w:sz w:val="22"/>
          <w:szCs w:val="22"/>
        </w:rPr>
        <w:tab/>
        <w:t>Discussion, Decision</w:t>
      </w:r>
    </w:p>
    <w:p w14:paraId="595B8397" w14:textId="77777777" w:rsidR="00E90E49" w:rsidRPr="00CE0424" w:rsidRDefault="00230D18" w:rsidP="00CE0424">
      <w:pPr>
        <w:pStyle w:val="Heading1"/>
      </w:pPr>
      <w:r w:rsidRPr="00C37741">
        <w:t>1</w:t>
      </w:r>
      <w:r w:rsidRPr="00C37741">
        <w:tab/>
      </w:r>
      <w:r w:rsidR="00E90E49" w:rsidRPr="00C37741">
        <w:t>Introduction</w:t>
      </w:r>
    </w:p>
    <w:p w14:paraId="7EA904B9" w14:textId="51865E3B" w:rsidR="00A71D14" w:rsidRDefault="007D131A" w:rsidP="000D00E4">
      <w:pPr>
        <w:rPr>
          <w:rFonts w:ascii="Arial" w:hAnsi="Arial"/>
          <w:lang w:eastAsia="zh-CN"/>
        </w:rPr>
      </w:pPr>
      <w:r w:rsidRPr="0033116D">
        <w:rPr>
          <w:rFonts w:ascii="Arial" w:hAnsi="Arial"/>
          <w:lang w:eastAsia="zh-CN"/>
        </w:rPr>
        <w:t>A WI on small data transmission from RRC_INACTIVE was approved [1]. Based on the WI</w:t>
      </w:r>
      <w:r w:rsidRPr="0033116D">
        <w:rPr>
          <w:rFonts w:ascii="Arial" w:hAnsi="Arial" w:hint="eastAsia"/>
          <w:lang w:eastAsia="zh-CN"/>
        </w:rPr>
        <w:t>,</w:t>
      </w:r>
      <w:r w:rsidRPr="0033116D">
        <w:rPr>
          <w:rFonts w:ascii="Arial" w:hAnsi="Arial"/>
          <w:lang w:eastAsia="zh-CN"/>
        </w:rPr>
        <w:t xml:space="preserve"> RAN2 needs to specify the general procedures for both RACH-based schemes and CG-based schemes.</w:t>
      </w:r>
      <w:r w:rsidR="00AF1C96" w:rsidRPr="0033116D">
        <w:rPr>
          <w:rFonts w:ascii="Arial" w:hAnsi="Arial"/>
          <w:lang w:eastAsia="zh-CN"/>
        </w:rPr>
        <w:t xml:space="preserve"> </w:t>
      </w:r>
      <w:r w:rsidR="00881C28" w:rsidRPr="0033116D">
        <w:rPr>
          <w:rFonts w:ascii="Arial" w:hAnsi="Arial"/>
          <w:lang w:eastAsia="zh-CN"/>
        </w:rPr>
        <w:t xml:space="preserve">Several </w:t>
      </w:r>
      <w:r w:rsidR="00060D02" w:rsidRPr="0033116D">
        <w:rPr>
          <w:rFonts w:ascii="Arial" w:hAnsi="Arial"/>
          <w:lang w:eastAsia="zh-CN"/>
        </w:rPr>
        <w:t>issues</w:t>
      </w:r>
      <w:r w:rsidR="00881C28" w:rsidRPr="0033116D">
        <w:rPr>
          <w:rFonts w:ascii="Arial" w:hAnsi="Arial"/>
          <w:lang w:eastAsia="zh-CN"/>
        </w:rPr>
        <w:t xml:space="preserve"> where discussed </w:t>
      </w:r>
      <w:r w:rsidR="00D71DB1">
        <w:rPr>
          <w:rFonts w:ascii="Arial" w:hAnsi="Arial"/>
          <w:lang w:eastAsia="zh-CN"/>
        </w:rPr>
        <w:t xml:space="preserve">for CG-SDT </w:t>
      </w:r>
      <w:r w:rsidR="00881C28" w:rsidRPr="0033116D">
        <w:rPr>
          <w:rFonts w:ascii="Arial" w:hAnsi="Arial"/>
          <w:lang w:eastAsia="zh-CN"/>
        </w:rPr>
        <w:t xml:space="preserve">in </w:t>
      </w:r>
      <w:r w:rsidR="00286228" w:rsidRPr="0033116D">
        <w:rPr>
          <w:rFonts w:ascii="Arial" w:hAnsi="Arial"/>
          <w:lang w:eastAsia="zh-CN"/>
        </w:rPr>
        <w:t xml:space="preserve">the email discussion </w:t>
      </w:r>
      <w:r w:rsidR="00881C28" w:rsidRPr="0033116D">
        <w:rPr>
          <w:rFonts w:ascii="Arial" w:hAnsi="Arial"/>
          <w:lang w:eastAsia="zh-CN"/>
        </w:rPr>
        <w:t>Post113-e][</w:t>
      </w:r>
      <w:proofErr w:type="gramStart"/>
      <w:r w:rsidR="00881C28" w:rsidRPr="0033116D">
        <w:rPr>
          <w:rFonts w:ascii="Arial" w:hAnsi="Arial"/>
          <w:lang w:eastAsia="zh-CN"/>
        </w:rPr>
        <w:t>504][</w:t>
      </w:r>
      <w:proofErr w:type="gramEnd"/>
      <w:r w:rsidR="00881C28" w:rsidRPr="0033116D">
        <w:rPr>
          <w:rFonts w:ascii="Arial" w:hAnsi="Arial"/>
          <w:lang w:eastAsia="zh-CN"/>
        </w:rPr>
        <w:t>SDT]  CG open issues</w:t>
      </w:r>
      <w:r w:rsidR="00286228" w:rsidRPr="0033116D">
        <w:rPr>
          <w:rFonts w:ascii="Arial" w:hAnsi="Arial"/>
          <w:lang w:eastAsia="zh-CN"/>
        </w:rPr>
        <w:t xml:space="preserve"> </w:t>
      </w:r>
      <w:r w:rsidR="00E14E32">
        <w:rPr>
          <w:rFonts w:ascii="Arial" w:hAnsi="Arial"/>
          <w:lang w:eastAsia="zh-CN"/>
        </w:rPr>
        <w:fldChar w:fldCharType="begin"/>
      </w:r>
      <w:r w:rsidR="00E14E32">
        <w:rPr>
          <w:rFonts w:ascii="Arial" w:hAnsi="Arial"/>
          <w:lang w:eastAsia="zh-CN"/>
        </w:rPr>
        <w:instrText xml:space="preserve"> REF _Ref67902649 \n \h </w:instrText>
      </w:r>
      <w:r w:rsidR="00E14E32">
        <w:rPr>
          <w:rFonts w:ascii="Arial" w:hAnsi="Arial"/>
          <w:lang w:eastAsia="zh-CN"/>
        </w:rPr>
      </w:r>
      <w:r w:rsidR="00E14E32">
        <w:rPr>
          <w:rFonts w:ascii="Arial" w:hAnsi="Arial"/>
          <w:lang w:eastAsia="zh-CN"/>
        </w:rPr>
        <w:fldChar w:fldCharType="separate"/>
      </w:r>
      <w:r w:rsidR="00E14E32">
        <w:rPr>
          <w:rFonts w:ascii="Arial" w:hAnsi="Arial"/>
          <w:lang w:eastAsia="zh-CN"/>
        </w:rPr>
        <w:t>[2]</w:t>
      </w:r>
      <w:r w:rsidR="00E14E32">
        <w:rPr>
          <w:rFonts w:ascii="Arial" w:hAnsi="Arial"/>
          <w:lang w:eastAsia="zh-CN"/>
        </w:rPr>
        <w:fldChar w:fldCharType="end"/>
      </w:r>
      <w:r w:rsidR="00E14E32">
        <w:rPr>
          <w:rFonts w:ascii="Arial" w:hAnsi="Arial"/>
          <w:lang w:eastAsia="zh-CN"/>
        </w:rPr>
        <w:t xml:space="preserve"> </w:t>
      </w:r>
      <w:r w:rsidR="00252531">
        <w:rPr>
          <w:rFonts w:ascii="Arial" w:hAnsi="Arial"/>
          <w:lang w:eastAsia="zh-CN"/>
        </w:rPr>
        <w:t xml:space="preserve"> and during the </w:t>
      </w:r>
      <w:r w:rsidR="00326D04">
        <w:rPr>
          <w:rFonts w:ascii="Arial" w:hAnsi="Arial"/>
          <w:lang w:eastAsia="zh-CN"/>
        </w:rPr>
        <w:t>last RAN2#113bis-e meeting</w:t>
      </w:r>
      <w:r w:rsidR="00726C83" w:rsidRPr="0033116D">
        <w:rPr>
          <w:rFonts w:ascii="Arial" w:hAnsi="Arial"/>
          <w:lang w:eastAsia="zh-CN"/>
        </w:rPr>
        <w:t xml:space="preserve">. </w:t>
      </w:r>
      <w:r w:rsidR="00812EC1">
        <w:rPr>
          <w:rFonts w:ascii="Arial" w:hAnsi="Arial"/>
          <w:lang w:eastAsia="zh-CN"/>
        </w:rPr>
        <w:t xml:space="preserve">The following </w:t>
      </w:r>
      <w:r w:rsidR="00D71DB1">
        <w:rPr>
          <w:rFonts w:ascii="Arial" w:hAnsi="Arial"/>
          <w:lang w:eastAsia="zh-CN"/>
        </w:rPr>
        <w:t xml:space="preserve">CG-SDT </w:t>
      </w:r>
      <w:r w:rsidR="00812EC1">
        <w:rPr>
          <w:rFonts w:ascii="Arial" w:hAnsi="Arial"/>
          <w:lang w:eastAsia="zh-CN"/>
        </w:rPr>
        <w:t>agreements were reached at RAN2#113bis-e</w:t>
      </w:r>
      <w:r w:rsidR="00A71D14">
        <w:rPr>
          <w:rFonts w:ascii="Arial" w:hAnsi="Arial"/>
          <w:lang w:eastAsia="zh-CN"/>
        </w:rPr>
        <w:t>:</w:t>
      </w:r>
    </w:p>
    <w:p w14:paraId="01BDDD58"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rPr>
          <w:b/>
          <w:bCs/>
        </w:rPr>
      </w:pPr>
      <w:r w:rsidRPr="00A71D14">
        <w:rPr>
          <w:b/>
          <w:bCs/>
        </w:rPr>
        <w:t>Agreements:</w:t>
      </w:r>
    </w:p>
    <w:p w14:paraId="6BE11F68"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1</w:t>
      </w:r>
      <w:r w:rsidRPr="00A71D14">
        <w:tab/>
        <w:t xml:space="preserve">CG-SDT resources can be configured at the same time on NUL and SUL </w:t>
      </w:r>
    </w:p>
    <w:p w14:paraId="367EB998"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2</w:t>
      </w:r>
      <w:r w:rsidRPr="00A71D14">
        <w:tab/>
      </w:r>
      <w:bookmarkStart w:id="0" w:name="_Hlk69904338"/>
      <w:r w:rsidRPr="00A71D14">
        <w:t>Implicit release of CG-SDT resource is not supported</w:t>
      </w:r>
    </w:p>
    <w:bookmarkEnd w:id="0"/>
    <w:p w14:paraId="36A2BA7C"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3</w:t>
      </w:r>
      <w:r w:rsidRPr="00A71D14">
        <w:tab/>
      </w:r>
      <w:r w:rsidRPr="00277FC4">
        <w:t>UE start a window after CG/DG transmission for CG-SDT.   FFS whether to design a new timer or to reuse an existing timer.</w:t>
      </w:r>
    </w:p>
    <w:p w14:paraId="1BD8FEB7"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p>
    <w:p w14:paraId="6EB079E2"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4</w:t>
      </w:r>
      <w:r w:rsidRPr="00A71D14">
        <w:tab/>
        <w:t xml:space="preserve">Support retransmission by dynamic grant for CG-SDT. </w:t>
      </w:r>
    </w:p>
    <w:p w14:paraId="0340D747"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5</w:t>
      </w:r>
      <w:r w:rsidRPr="00A71D14">
        <w:tab/>
        <w:t xml:space="preserve">Support multiple HARQ processes for uplink CG-SDT. </w:t>
      </w:r>
    </w:p>
    <w:p w14:paraId="698F8227"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6</w:t>
      </w:r>
      <w:r w:rsidRPr="00A71D14">
        <w:tab/>
        <w:t>CG resource availability delay is not considered as a criterion for CG validation.</w:t>
      </w:r>
    </w:p>
    <w:p w14:paraId="4180F753"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7</w:t>
      </w:r>
      <w:r w:rsidRPr="00A71D14">
        <w:tab/>
      </w:r>
      <w:r w:rsidRPr="00277FC4">
        <w:t>UL carrier selection is performed before CG-SDT selection</w:t>
      </w:r>
    </w:p>
    <w:p w14:paraId="0B9CFDE0" w14:textId="77777777" w:rsidR="00A71D14" w:rsidRPr="00E94AA2" w:rsidRDefault="00A71D14" w:rsidP="00A71D14">
      <w:pPr>
        <w:pStyle w:val="Doc-text2"/>
        <w:pBdr>
          <w:top w:val="single" w:sz="4" w:space="1" w:color="auto"/>
          <w:left w:val="single" w:sz="4" w:space="4" w:color="auto"/>
          <w:bottom w:val="single" w:sz="4" w:space="1" w:color="auto"/>
          <w:right w:val="single" w:sz="4" w:space="4" w:color="auto"/>
        </w:pBdr>
        <w:rPr>
          <w:i/>
          <w:iCs/>
        </w:rPr>
      </w:pPr>
      <w:r w:rsidRPr="00A71D14">
        <w:rPr>
          <w:i/>
          <w:iCs/>
        </w:rPr>
        <w:t>8</w:t>
      </w:r>
      <w:r w:rsidRPr="00A71D14">
        <w:rPr>
          <w:i/>
          <w:iCs/>
        </w:rPr>
        <w:tab/>
        <w:t xml:space="preserve">FFS </w:t>
      </w:r>
      <w:r w:rsidRPr="00277FC4">
        <w:rPr>
          <w:i/>
          <w:iCs/>
        </w:rPr>
        <w:t>CG-SDT resource can be configured on BWPs other than initial BWP</w:t>
      </w:r>
    </w:p>
    <w:p w14:paraId="59473E8F" w14:textId="77777777" w:rsidR="004175AA" w:rsidRDefault="004175AA" w:rsidP="000D00E4">
      <w:pPr>
        <w:rPr>
          <w:rFonts w:ascii="Arial" w:hAnsi="Arial"/>
          <w:lang w:eastAsia="zh-CN"/>
        </w:rPr>
      </w:pPr>
    </w:p>
    <w:p w14:paraId="3D47ACD3" w14:textId="0201EBA8" w:rsidR="00A71D14" w:rsidRPr="00277FC4" w:rsidRDefault="004175AA" w:rsidP="000D00E4">
      <w:pPr>
        <w:rPr>
          <w:rFonts w:ascii="Arial" w:hAnsi="Arial"/>
          <w:lang w:val="x-none" w:eastAsia="zh-CN"/>
        </w:rPr>
      </w:pPr>
      <w:proofErr w:type="gramStart"/>
      <w:r>
        <w:rPr>
          <w:rFonts w:ascii="Arial" w:hAnsi="Arial"/>
          <w:lang w:eastAsia="zh-CN"/>
        </w:rPr>
        <w:t>Still</w:t>
      </w:r>
      <w:proofErr w:type="gramEnd"/>
      <w:r>
        <w:rPr>
          <w:rFonts w:ascii="Arial" w:hAnsi="Arial"/>
          <w:lang w:eastAsia="zh-CN"/>
        </w:rPr>
        <w:t xml:space="preserve"> </w:t>
      </w:r>
      <w:r w:rsidRPr="0033116D">
        <w:rPr>
          <w:rFonts w:ascii="Arial" w:hAnsi="Arial"/>
          <w:lang w:eastAsia="zh-CN"/>
        </w:rPr>
        <w:t xml:space="preserve">some </w:t>
      </w:r>
      <w:r>
        <w:rPr>
          <w:rFonts w:ascii="Arial" w:hAnsi="Arial"/>
          <w:lang w:eastAsia="zh-CN"/>
        </w:rPr>
        <w:t>in topics such as</w:t>
      </w:r>
      <w:r w:rsidRPr="0033116D">
        <w:rPr>
          <w:rFonts w:ascii="Arial" w:hAnsi="Arial"/>
          <w:lang w:eastAsia="zh-CN"/>
        </w:rPr>
        <w:t xml:space="preserve"> Time alignment, HARQ operation including retransmissions, and beam management and UL skipping </w:t>
      </w:r>
      <w:r>
        <w:rPr>
          <w:rFonts w:ascii="Arial" w:hAnsi="Arial"/>
          <w:lang w:eastAsia="zh-CN"/>
        </w:rPr>
        <w:t>have not yet been agreed</w:t>
      </w:r>
      <w:r w:rsidR="00D71DB1">
        <w:rPr>
          <w:rFonts w:ascii="Arial" w:hAnsi="Arial"/>
          <w:lang w:eastAsia="zh-CN"/>
        </w:rPr>
        <w:t>.</w:t>
      </w:r>
    </w:p>
    <w:p w14:paraId="05AA894D" w14:textId="44D62C56" w:rsidR="009D365D" w:rsidRDefault="007D131A" w:rsidP="000D00E4">
      <w:pPr>
        <w:rPr>
          <w:noProof/>
          <w:lang w:eastAsia="ko-KR"/>
        </w:rPr>
      </w:pPr>
      <w:r w:rsidRPr="004669CD">
        <w:rPr>
          <w:rFonts w:ascii="Arial" w:hAnsi="Arial"/>
          <w:lang w:eastAsia="zh-CN"/>
        </w:rPr>
        <w:t xml:space="preserve">This contribution discusses </w:t>
      </w:r>
      <w:r w:rsidR="00D5578D" w:rsidRPr="004669CD">
        <w:rPr>
          <w:rFonts w:ascii="Arial" w:hAnsi="Arial"/>
          <w:lang w:eastAsia="zh-CN"/>
        </w:rPr>
        <w:t>details</w:t>
      </w:r>
      <w:r w:rsidR="00D5578D">
        <w:rPr>
          <w:rFonts w:ascii="Arial" w:hAnsi="Arial"/>
          <w:lang w:eastAsia="zh-CN"/>
        </w:rPr>
        <w:t xml:space="preserve"> </w:t>
      </w:r>
      <w:r w:rsidR="0033116D">
        <w:rPr>
          <w:rFonts w:ascii="Arial" w:hAnsi="Arial"/>
          <w:lang w:eastAsia="zh-CN"/>
        </w:rPr>
        <w:t>on these topics</w:t>
      </w:r>
      <w:r>
        <w:rPr>
          <w:noProof/>
          <w:lang w:eastAsia="ko-KR"/>
        </w:rPr>
        <w:t>.</w:t>
      </w:r>
    </w:p>
    <w:p w14:paraId="34412299" w14:textId="536AD63F" w:rsidR="004000E8" w:rsidRDefault="00230D18" w:rsidP="00891CCB">
      <w:pPr>
        <w:pStyle w:val="Heading2"/>
        <w:rPr>
          <w:noProof/>
          <w:lang w:eastAsia="ko-KR"/>
        </w:rPr>
      </w:pPr>
      <w:bookmarkStart w:id="1" w:name="_Ref178064866"/>
      <w:r>
        <w:rPr>
          <w:noProof/>
          <w:lang w:eastAsia="ko-KR"/>
        </w:rPr>
        <w:t>2</w:t>
      </w:r>
      <w:r>
        <w:rPr>
          <w:noProof/>
          <w:lang w:eastAsia="ko-KR"/>
        </w:rPr>
        <w:tab/>
      </w:r>
      <w:r w:rsidR="004000E8" w:rsidRPr="00CE0424">
        <w:rPr>
          <w:noProof/>
          <w:lang w:eastAsia="ko-KR"/>
        </w:rPr>
        <w:t>Discussion</w:t>
      </w:r>
      <w:bookmarkEnd w:id="1"/>
    </w:p>
    <w:p w14:paraId="0D73332E" w14:textId="054528BB" w:rsidR="007D05C8" w:rsidRPr="000D00E4" w:rsidRDefault="00EA684A" w:rsidP="00A8190C">
      <w:pPr>
        <w:pStyle w:val="BodyText"/>
      </w:pPr>
      <w:r>
        <w:t xml:space="preserve">The general design principle of </w:t>
      </w:r>
      <w:proofErr w:type="spellStart"/>
      <w:r>
        <w:t>Rel</w:t>
      </w:r>
      <w:proofErr w:type="spellEnd"/>
      <w:r>
        <w:t xml:space="preserve"> 17 SDT for NR </w:t>
      </w:r>
      <w:r w:rsidR="00F12B09">
        <w:t>is</w:t>
      </w:r>
      <w:r w:rsidR="00AD214B">
        <w:t xml:space="preserve"> </w:t>
      </w:r>
      <w:r w:rsidR="004C7058" w:rsidRPr="000D00E4">
        <w:t>that the framework of configured grants (CG)</w:t>
      </w:r>
      <w:r w:rsidR="00D82491">
        <w:t xml:space="preserve"> of type 1</w:t>
      </w:r>
      <w:r w:rsidR="004C7058" w:rsidRPr="000D00E4">
        <w:t xml:space="preserve"> is used as baseline.</w:t>
      </w:r>
      <w:r w:rsidR="007E154D">
        <w:t xml:space="preserve"> With such a baseline, the current specification of UE behaviour and grant handling can be reused simplifying the work for SDT.</w:t>
      </w:r>
    </w:p>
    <w:p w14:paraId="247253FE" w14:textId="00619515" w:rsidR="00D43621" w:rsidRDefault="002435B7" w:rsidP="00BD032D">
      <w:pPr>
        <w:pStyle w:val="Proposal"/>
        <w:tabs>
          <w:tab w:val="clear" w:pos="1304"/>
        </w:tabs>
        <w:ind w:left="1701" w:hanging="1701"/>
        <w:rPr>
          <w:noProof/>
          <w:lang w:eastAsia="ko-KR"/>
        </w:rPr>
      </w:pPr>
      <w:bookmarkStart w:id="2" w:name="_Toc71026489"/>
      <w:bookmarkStart w:id="3" w:name="_Toc54272459"/>
      <w:r w:rsidRPr="002435B7">
        <w:rPr>
          <w:noProof/>
          <w:lang w:eastAsia="ko-KR"/>
        </w:rPr>
        <w:t>The legacy C</w:t>
      </w:r>
      <w:r>
        <w:rPr>
          <w:noProof/>
          <w:lang w:eastAsia="ko-KR"/>
        </w:rPr>
        <w:t>onfigured Grant</w:t>
      </w:r>
      <w:r w:rsidRPr="002435B7">
        <w:rPr>
          <w:noProof/>
          <w:lang w:eastAsia="ko-KR"/>
        </w:rPr>
        <w:t xml:space="preserve"> framework is reused for CG based SDT</w:t>
      </w:r>
      <w:bookmarkEnd w:id="2"/>
      <w:r w:rsidRPr="002435B7">
        <w:rPr>
          <w:noProof/>
          <w:lang w:eastAsia="ko-KR"/>
        </w:rPr>
        <w:t xml:space="preserve"> </w:t>
      </w:r>
      <w:bookmarkEnd w:id="3"/>
    </w:p>
    <w:p w14:paraId="79DD35F8" w14:textId="72523591" w:rsidR="006D43D7" w:rsidRDefault="00C94C69" w:rsidP="006D43D7">
      <w:pPr>
        <w:pStyle w:val="Heading3"/>
        <w:rPr>
          <w:noProof/>
          <w:lang w:eastAsia="ko-KR"/>
        </w:rPr>
      </w:pPr>
      <w:r>
        <w:rPr>
          <w:noProof/>
          <w:lang w:eastAsia="ko-KR"/>
        </w:rPr>
        <w:t>2.</w:t>
      </w:r>
      <w:r w:rsidR="001F41C7">
        <w:rPr>
          <w:noProof/>
          <w:lang w:eastAsia="ko-KR"/>
        </w:rPr>
        <w:t>1</w:t>
      </w:r>
      <w:r>
        <w:rPr>
          <w:noProof/>
          <w:lang w:eastAsia="ko-KR"/>
        </w:rPr>
        <w:tab/>
      </w:r>
      <w:r w:rsidR="006D43D7">
        <w:rPr>
          <w:noProof/>
          <w:lang w:eastAsia="ko-KR"/>
        </w:rPr>
        <w:t>Time Alignment</w:t>
      </w:r>
    </w:p>
    <w:p w14:paraId="6D2C7B76" w14:textId="3D755F25" w:rsidR="00AF1C96" w:rsidRDefault="006D43D7" w:rsidP="00A8190C">
      <w:pPr>
        <w:pStyle w:val="BodyText"/>
      </w:pPr>
      <w:r>
        <w:t>It</w:t>
      </w:r>
      <w:r w:rsidR="003B4933">
        <w:t xml:space="preserve"> can be assumed that for the use of </w:t>
      </w:r>
      <w:r w:rsidR="00FB7A73">
        <w:t>any CG type</w:t>
      </w:r>
      <w:r w:rsidR="003B4933">
        <w:t xml:space="preserve"> configuration, frame synchronization is needed. As </w:t>
      </w:r>
      <w:r w:rsidR="00A75284">
        <w:t xml:space="preserve">been </w:t>
      </w:r>
      <w:r w:rsidR="00D0692D">
        <w:t>agreed.</w:t>
      </w:r>
      <w:r w:rsidR="00A75284">
        <w:t xml:space="preserve"> both a </w:t>
      </w:r>
      <w:r w:rsidR="00B0622A">
        <w:t xml:space="preserve">time alignment timer </w:t>
      </w:r>
      <w:r w:rsidR="00ED68EF">
        <w:t xml:space="preserve">(TAT) </w:t>
      </w:r>
      <w:r w:rsidR="00B0622A">
        <w:t xml:space="preserve">for </w:t>
      </w:r>
      <w:r w:rsidR="00B0622A" w:rsidRPr="00B0622A">
        <w:t xml:space="preserve">Serving Cells associated with the Timing Advance Group </w:t>
      </w:r>
      <w:r w:rsidR="00ED68EF">
        <w:t xml:space="preserve">(TAG) </w:t>
      </w:r>
      <w:r w:rsidR="005D065E">
        <w:t>and</w:t>
      </w:r>
      <w:r w:rsidR="00A75284">
        <w:t xml:space="preserve"> the RSRP will be used to determine if the UE is time aligned. The UE will be considered time aligned if the TAT is running and the RSRP is within certain thresholds. The use of RSRP</w:t>
      </w:r>
      <w:r w:rsidR="00FD24A2">
        <w:t xml:space="preserve"> change thresholds</w:t>
      </w:r>
      <w:r w:rsidR="00A75284">
        <w:t xml:space="preserve"> is to ensure that the UE is stationary.</w:t>
      </w:r>
    </w:p>
    <w:p w14:paraId="423DE55D" w14:textId="06AC3CB5" w:rsidR="00867FDE" w:rsidRPr="00A8190C" w:rsidRDefault="007B32D5" w:rsidP="00A8190C">
      <w:pPr>
        <w:pStyle w:val="BodyText"/>
      </w:pPr>
      <w:r>
        <w:t>Like</w:t>
      </w:r>
      <w:r w:rsidR="00C005BB">
        <w:t xml:space="preserve"> PUR, there can be multiple TA validation criteria which the UE must pass </w:t>
      </w:r>
      <w:proofErr w:type="gramStart"/>
      <w:r w:rsidR="00C005BB">
        <w:t>in order to</w:t>
      </w:r>
      <w:proofErr w:type="gramEnd"/>
      <w:r w:rsidR="00C005BB">
        <w:t xml:space="preserve"> </w:t>
      </w:r>
      <w:r w:rsidR="008E3AEA">
        <w:t>use</w:t>
      </w:r>
      <w:r w:rsidR="00C005BB">
        <w:t xml:space="preserve"> the CG-SDT resource. In addition to the TA validation criteria considered for PUR, beam change can also be considered for CG-SDT</w:t>
      </w:r>
      <w:r w:rsidR="005A17C9" w:rsidRPr="00A8190C">
        <w:t>. This means that</w:t>
      </w:r>
      <w:r w:rsidR="005A17C9" w:rsidRPr="00177382">
        <w:t xml:space="preserve"> if the beam has changed</w:t>
      </w:r>
      <w:r w:rsidR="005446CB">
        <w:t xml:space="preserve"> (</w:t>
      </w:r>
      <w:proofErr w:type="gramStart"/>
      <w:r w:rsidR="005446CB">
        <w:t>e.g</w:t>
      </w:r>
      <w:r w:rsidR="007820C8">
        <w:t>.</w:t>
      </w:r>
      <w:proofErr w:type="gramEnd"/>
      <w:r w:rsidR="005446CB">
        <w:t xml:space="preserve"> </w:t>
      </w:r>
      <w:r w:rsidR="0041352F">
        <w:t>the SSB with highest RSRP)</w:t>
      </w:r>
      <w:r w:rsidR="005A17C9" w:rsidRPr="00177382">
        <w:t xml:space="preserve"> </w:t>
      </w:r>
      <w:r w:rsidR="005A17C9" w:rsidRPr="00A8190C">
        <w:t>this</w:t>
      </w:r>
      <w:r w:rsidR="005A17C9" w:rsidRPr="00177382">
        <w:t xml:space="preserve"> should be </w:t>
      </w:r>
      <w:r w:rsidR="005A17C9" w:rsidRPr="00177382">
        <w:lastRenderedPageBreak/>
        <w:t xml:space="preserve">considered as if the UE is </w:t>
      </w:r>
      <w:r w:rsidR="00C37741" w:rsidRPr="00A8190C">
        <w:t xml:space="preserve">in </w:t>
      </w:r>
      <w:r w:rsidR="005A17C9" w:rsidRPr="00177382">
        <w:t>mobil</w:t>
      </w:r>
      <w:r w:rsidR="00C37741" w:rsidRPr="00A8190C">
        <w:t>ity</w:t>
      </w:r>
      <w:r w:rsidR="005A17C9" w:rsidRPr="00177382">
        <w:t xml:space="preserve"> and </w:t>
      </w:r>
      <w:r w:rsidR="007820C8">
        <w:t xml:space="preserve">the </w:t>
      </w:r>
      <w:r w:rsidR="005A17C9" w:rsidRPr="00177382">
        <w:t xml:space="preserve">CG </w:t>
      </w:r>
      <w:r w:rsidR="00C234D8">
        <w:t>resource should not be used</w:t>
      </w:r>
      <w:r w:rsidR="005A17C9" w:rsidRPr="00177382">
        <w:t>.</w:t>
      </w:r>
      <w:r w:rsidR="005A17C9" w:rsidRPr="00A8190C">
        <w:t xml:space="preserve"> </w:t>
      </w:r>
      <w:r w:rsidR="009772A9" w:rsidRPr="00A8190C">
        <w:t xml:space="preserve">There </w:t>
      </w:r>
      <w:r w:rsidR="00B661D2" w:rsidRPr="00A8190C">
        <w:t>would then be thre</w:t>
      </w:r>
      <w:r w:rsidR="000163C5" w:rsidRPr="00A8190C">
        <w:t>e</w:t>
      </w:r>
      <w:r w:rsidR="00B661D2" w:rsidRPr="00A8190C">
        <w:t xml:space="preserve"> conditions for a UE to be time aligned</w:t>
      </w:r>
      <w:r w:rsidR="00867FDE" w:rsidRPr="00A8190C">
        <w:t>:</w:t>
      </w:r>
    </w:p>
    <w:p w14:paraId="7D1FCDF4" w14:textId="7DCFF06F" w:rsidR="00867FDE" w:rsidRPr="00F63F93" w:rsidRDefault="00867FDE" w:rsidP="00C05D9B">
      <w:pPr>
        <w:pStyle w:val="ListParagraph"/>
        <w:numPr>
          <w:ilvl w:val="0"/>
          <w:numId w:val="32"/>
        </w:numPr>
        <w:rPr>
          <w:rFonts w:ascii="Arial" w:eastAsia="Times New Roman" w:hAnsi="Arial"/>
          <w:sz w:val="20"/>
          <w:szCs w:val="20"/>
          <w:lang w:val="en-GB" w:eastAsia="zh-CN"/>
        </w:rPr>
      </w:pPr>
      <w:r w:rsidRPr="00F63F93">
        <w:rPr>
          <w:rFonts w:ascii="Arial" w:eastAsia="Times New Roman" w:hAnsi="Arial"/>
          <w:sz w:val="20"/>
          <w:szCs w:val="20"/>
          <w:lang w:val="en-GB" w:eastAsia="zh-CN"/>
        </w:rPr>
        <w:t>TAT is running</w:t>
      </w:r>
    </w:p>
    <w:p w14:paraId="7B11D0A7" w14:textId="2D9DAB9D" w:rsidR="00867FDE" w:rsidRPr="00F63F93" w:rsidRDefault="00867FDE" w:rsidP="00C05D9B">
      <w:pPr>
        <w:pStyle w:val="ListParagraph"/>
        <w:numPr>
          <w:ilvl w:val="0"/>
          <w:numId w:val="32"/>
        </w:numPr>
        <w:rPr>
          <w:rFonts w:ascii="Arial" w:eastAsia="Times New Roman" w:hAnsi="Arial"/>
          <w:sz w:val="20"/>
          <w:szCs w:val="20"/>
          <w:lang w:val="en-GB" w:eastAsia="zh-CN"/>
        </w:rPr>
      </w:pPr>
      <w:r w:rsidRPr="00F63F93">
        <w:rPr>
          <w:rFonts w:ascii="Arial" w:eastAsia="Times New Roman" w:hAnsi="Arial"/>
          <w:sz w:val="20"/>
          <w:szCs w:val="20"/>
          <w:lang w:val="en-GB" w:eastAsia="zh-CN"/>
        </w:rPr>
        <w:t>SSB with high</w:t>
      </w:r>
      <w:r w:rsidR="00FB72D9" w:rsidRPr="00F63F93">
        <w:rPr>
          <w:rFonts w:ascii="Arial" w:eastAsia="Times New Roman" w:hAnsi="Arial"/>
          <w:sz w:val="20"/>
          <w:szCs w:val="20"/>
          <w:lang w:val="en-GB" w:eastAsia="zh-CN"/>
        </w:rPr>
        <w:t>e</w:t>
      </w:r>
      <w:r w:rsidRPr="00F63F93">
        <w:rPr>
          <w:rFonts w:ascii="Arial" w:eastAsia="Times New Roman" w:hAnsi="Arial"/>
          <w:sz w:val="20"/>
          <w:szCs w:val="20"/>
          <w:lang w:val="en-GB" w:eastAsia="zh-CN"/>
        </w:rPr>
        <w:t>st RSRP has not changed</w:t>
      </w:r>
    </w:p>
    <w:p w14:paraId="754A056C" w14:textId="42D48BB4" w:rsidR="00867FDE" w:rsidRPr="00F63F93" w:rsidRDefault="00867FDE" w:rsidP="00C05D9B">
      <w:pPr>
        <w:pStyle w:val="ListParagraph"/>
        <w:numPr>
          <w:ilvl w:val="0"/>
          <w:numId w:val="32"/>
        </w:numPr>
        <w:rPr>
          <w:rFonts w:ascii="Arial" w:eastAsia="Times New Roman" w:hAnsi="Arial"/>
          <w:sz w:val="20"/>
          <w:szCs w:val="20"/>
          <w:lang w:val="en-GB" w:eastAsia="zh-CN"/>
        </w:rPr>
      </w:pPr>
      <w:r w:rsidRPr="00F63F93">
        <w:rPr>
          <w:rFonts w:ascii="Arial" w:eastAsia="Times New Roman" w:hAnsi="Arial"/>
          <w:sz w:val="20"/>
          <w:szCs w:val="20"/>
          <w:lang w:val="en-GB" w:eastAsia="zh-CN"/>
        </w:rPr>
        <w:t xml:space="preserve">RSRP is within </w:t>
      </w:r>
      <w:r w:rsidR="00EC112F" w:rsidRPr="00F63F93">
        <w:rPr>
          <w:rFonts w:ascii="Arial" w:eastAsia="Times New Roman" w:hAnsi="Arial"/>
          <w:sz w:val="20"/>
          <w:szCs w:val="20"/>
          <w:lang w:val="en-GB" w:eastAsia="zh-CN"/>
        </w:rPr>
        <w:t>configurable thresholds</w:t>
      </w:r>
    </w:p>
    <w:p w14:paraId="11C50720" w14:textId="77777777" w:rsidR="00657D96" w:rsidRPr="00C05D9B" w:rsidRDefault="00657D96" w:rsidP="00C05D9B">
      <w:pPr>
        <w:pStyle w:val="ListParagraph"/>
        <w:rPr>
          <w:lang w:val="en-US" w:eastAsia="ko-KR"/>
        </w:rPr>
      </w:pPr>
    </w:p>
    <w:p w14:paraId="467EC171" w14:textId="61DAFF42" w:rsidR="00AF1C96" w:rsidRDefault="00DB19AF" w:rsidP="00F63F93">
      <w:pPr>
        <w:pStyle w:val="BodyText"/>
      </w:pPr>
      <w:r>
        <w:t>As has been agreed</w:t>
      </w:r>
      <w:r w:rsidR="00733245">
        <w:t>, there is also</w:t>
      </w:r>
      <w:r w:rsidR="00AF1C96">
        <w:t xml:space="preserve"> a minimum RSRP threshold </w:t>
      </w:r>
      <w:r w:rsidR="00066005">
        <w:t>needed to initiate the SDT-CG. This may be</w:t>
      </w:r>
      <w:r w:rsidR="00AF1C96">
        <w:t xml:space="preserve"> needed since the RSRP evaluation in (3) is relative to the initial RSRP threshold</w:t>
      </w:r>
    </w:p>
    <w:p w14:paraId="6C2C6DB3" w14:textId="18EBCA8D" w:rsidR="005A17C9" w:rsidRDefault="009503D0" w:rsidP="00F63F93">
      <w:pPr>
        <w:pStyle w:val="BodyText"/>
        <w:rPr>
          <w:noProof/>
          <w:lang w:eastAsia="ko-KR"/>
        </w:rPr>
      </w:pPr>
      <w:r w:rsidRPr="00F63F93">
        <w:t>We believe th</w:t>
      </w:r>
      <w:r w:rsidR="00AD4C62" w:rsidRPr="00F63F93">
        <w:t>e</w:t>
      </w:r>
      <w:r w:rsidRPr="00F63F93">
        <w:t xml:space="preserve"> </w:t>
      </w:r>
      <w:r w:rsidR="006A16F1" w:rsidRPr="00F63F93">
        <w:t>behaviour</w:t>
      </w:r>
      <w:r w:rsidR="00AD4C62" w:rsidRPr="00F63F93">
        <w:t xml:space="preserve"> described by (1)-(3)</w:t>
      </w:r>
      <w:r w:rsidRPr="00F63F93">
        <w:t xml:space="preserve"> is simple and we see little benefit of keeping CG configuration which at some point in time is not time aligned.</w:t>
      </w:r>
      <w:r w:rsidR="009D3AA6" w:rsidRPr="00F63F93">
        <w:t xml:space="preserve"> </w:t>
      </w:r>
      <w:r w:rsidR="004465C1" w:rsidRPr="00F63F93">
        <w:t xml:space="preserve">In case the </w:t>
      </w:r>
      <w:proofErr w:type="spellStart"/>
      <w:r w:rsidR="004465C1" w:rsidRPr="00F63F93">
        <w:t>gNB</w:t>
      </w:r>
      <w:proofErr w:type="spellEnd"/>
      <w:r w:rsidR="004465C1" w:rsidRPr="00F63F93">
        <w:t xml:space="preserve"> wishes to keep the CG configuration active</w:t>
      </w:r>
      <w:r w:rsidR="009D3AA6" w:rsidRPr="00F63F93">
        <w:t xml:space="preserve"> when TAT is about to expire</w:t>
      </w:r>
      <w:r w:rsidR="004465C1" w:rsidRPr="00F63F93">
        <w:t>, it can update</w:t>
      </w:r>
      <w:r w:rsidR="00A73A7C" w:rsidRPr="00F63F93">
        <w:t xml:space="preserve"> the</w:t>
      </w:r>
      <w:r w:rsidR="004465C1" w:rsidRPr="00F63F93">
        <w:t xml:space="preserve"> TA</w:t>
      </w:r>
      <w:r w:rsidR="00A73A7C" w:rsidRPr="00F63F93">
        <w:t xml:space="preserve"> before the TAT expires</w:t>
      </w:r>
      <w:r w:rsidR="00A73A7C">
        <w:rPr>
          <w:noProof/>
          <w:lang w:val="en-US" w:eastAsia="ko-KR"/>
        </w:rPr>
        <w:t>.</w:t>
      </w:r>
    </w:p>
    <w:p w14:paraId="26E6A951" w14:textId="1BEEA677" w:rsidR="00F50677" w:rsidRDefault="00A9107D" w:rsidP="00BD032D">
      <w:pPr>
        <w:pStyle w:val="Proposal"/>
        <w:tabs>
          <w:tab w:val="clear" w:pos="1304"/>
        </w:tabs>
        <w:ind w:left="1701" w:hanging="1701"/>
        <w:rPr>
          <w:noProof/>
          <w:lang w:eastAsia="ko-KR"/>
        </w:rPr>
      </w:pPr>
      <w:bookmarkStart w:id="4" w:name="_Toc71026490"/>
      <w:r>
        <w:rPr>
          <w:noProof/>
          <w:lang w:eastAsia="ko-KR"/>
        </w:rPr>
        <w:t xml:space="preserve">If the TA </w:t>
      </w:r>
      <w:r w:rsidDel="009503D0">
        <w:rPr>
          <w:noProof/>
          <w:lang w:eastAsia="ko-KR"/>
        </w:rPr>
        <w:t xml:space="preserve">corresponding to a </w:t>
      </w:r>
      <w:r>
        <w:rPr>
          <w:noProof/>
          <w:lang w:eastAsia="ko-KR"/>
        </w:rPr>
        <w:t>CG-SDT</w:t>
      </w:r>
      <w:r w:rsidDel="009503D0">
        <w:rPr>
          <w:noProof/>
          <w:lang w:eastAsia="ko-KR"/>
        </w:rPr>
        <w:t xml:space="preserve"> configuration</w:t>
      </w:r>
      <w:r>
        <w:rPr>
          <w:noProof/>
          <w:lang w:eastAsia="ko-KR"/>
        </w:rPr>
        <w:t xml:space="preserve"> is invalidated before transmission, the UE releases the CG-SDT configuration</w:t>
      </w:r>
      <w:bookmarkStart w:id="5" w:name="_Toc61340447"/>
      <w:bookmarkStart w:id="6" w:name="_Toc61340629"/>
      <w:bookmarkStart w:id="7" w:name="_Toc61423502"/>
      <w:bookmarkStart w:id="8" w:name="_Toc61441819"/>
      <w:bookmarkStart w:id="9" w:name="_Toc54272462"/>
      <w:bookmarkEnd w:id="5"/>
      <w:bookmarkEnd w:id="6"/>
      <w:bookmarkEnd w:id="7"/>
      <w:bookmarkEnd w:id="8"/>
      <w:r w:rsidR="004A48D7">
        <w:rPr>
          <w:noProof/>
          <w:lang w:eastAsia="ko-KR"/>
        </w:rPr>
        <w:t>.</w:t>
      </w:r>
      <w:bookmarkEnd w:id="4"/>
      <w:bookmarkEnd w:id="9"/>
      <w:r w:rsidR="004A48D7">
        <w:rPr>
          <w:noProof/>
          <w:lang w:eastAsia="ko-KR"/>
        </w:rPr>
        <w:t xml:space="preserve"> </w:t>
      </w:r>
    </w:p>
    <w:p w14:paraId="62C8BB04" w14:textId="77777777" w:rsidR="00C728E2" w:rsidRDefault="00C728E2" w:rsidP="00C728E2">
      <w:pPr>
        <w:rPr>
          <w:noProof/>
          <w:lang w:val="en-US" w:eastAsia="ko-KR"/>
        </w:rPr>
      </w:pPr>
    </w:p>
    <w:p w14:paraId="12784ADF" w14:textId="7EF9695E" w:rsidR="00AD5A74" w:rsidRDefault="00A93957" w:rsidP="00F63F93">
      <w:pPr>
        <w:pStyle w:val="BodyText"/>
      </w:pPr>
      <w:r>
        <w:t xml:space="preserve">As has been discussed, the use of beams impact CG-based SDT. A configured CG will have a beam correspondence meaning that the UE transmits in a certain direction and the </w:t>
      </w:r>
      <w:proofErr w:type="spellStart"/>
      <w:r>
        <w:t>gNB</w:t>
      </w:r>
      <w:proofErr w:type="spellEnd"/>
      <w:r>
        <w:t xml:space="preserve"> listens in the same direction, </w:t>
      </w:r>
      <w:proofErr w:type="gramStart"/>
      <w:r>
        <w:t>i.e.</w:t>
      </w:r>
      <w:proofErr w:type="gramEnd"/>
      <w:r>
        <w:t xml:space="preserve"> corresponding to a specific SSB. A natural assumption is that the beam correspondence configured is the one that is used when the UE is sent from connected to inactive. The same is valid if the CG configuration is a response to a RA-SDT since the UE in this case will have indicated its best beam.</w:t>
      </w:r>
      <w:r w:rsidR="00AD5A74">
        <w:t xml:space="preserve"> </w:t>
      </w:r>
    </w:p>
    <w:p w14:paraId="14A04A0C" w14:textId="6712BA0E" w:rsidR="00C728E2" w:rsidRDefault="00AD5A74" w:rsidP="00F63F93">
      <w:pPr>
        <w:pStyle w:val="BodyText"/>
        <w:rPr>
          <w:noProof/>
          <w:lang w:val="en-US" w:eastAsia="ko-KR"/>
        </w:rPr>
      </w:pPr>
      <w:r>
        <w:t>However, s</w:t>
      </w:r>
      <w:r w:rsidR="00C728E2" w:rsidRPr="00F63F93">
        <w:t xml:space="preserve">ince it is agreed that several SSB to CG associations can be configured, another approach </w:t>
      </w:r>
      <w:r w:rsidR="00E14E32">
        <w:t>would be</w:t>
      </w:r>
      <w:r w:rsidR="00E14E32" w:rsidRPr="00F63F93">
        <w:t xml:space="preserve"> </w:t>
      </w:r>
      <w:r w:rsidR="00C728E2" w:rsidRPr="00F63F93">
        <w:t xml:space="preserve">to before </w:t>
      </w:r>
      <w:proofErr w:type="gramStart"/>
      <w:r w:rsidR="00C728E2" w:rsidRPr="00F63F93">
        <w:t>e.g.</w:t>
      </w:r>
      <w:proofErr w:type="gramEnd"/>
      <w:r w:rsidR="00C728E2" w:rsidRPr="00F63F93">
        <w:t xml:space="preserve"> every CG transmission occasion select the best SSB and transmit on the resource corresponding to this SSB. This could have advantages in cases where several SSB to CG associations are configured </w:t>
      </w:r>
      <w:r w:rsidR="00346135">
        <w:t xml:space="preserve">and </w:t>
      </w:r>
      <w:r w:rsidR="00C728E2" w:rsidRPr="00F63F93">
        <w:t xml:space="preserve">the UE is moving. In this case the UE could reselect SSB as it moves through the cell. In a scenario like this, a different TA evaluation scheme would be beneficial. In this case it would be sufficient that the RSRP corresponding to the SSB is above a </w:t>
      </w:r>
      <w:r w:rsidR="00BC64D1" w:rsidRPr="00F63F93">
        <w:t>thre</w:t>
      </w:r>
      <w:r w:rsidR="00BC64D1">
        <w:t>s</w:t>
      </w:r>
      <w:r w:rsidR="00BC64D1" w:rsidRPr="00F63F93">
        <w:t>hold</w:t>
      </w:r>
      <w:r w:rsidR="00C728E2" w:rsidRPr="00F63F93">
        <w:t xml:space="preserve"> and that the TAT is running. However, we see several drawbacks with this approach</w:t>
      </w:r>
      <w:r w:rsidR="00C728E2">
        <w:rPr>
          <w:noProof/>
          <w:lang w:val="en-US" w:eastAsia="ko-KR"/>
        </w:rPr>
        <w:t xml:space="preserve">: </w:t>
      </w:r>
    </w:p>
    <w:p w14:paraId="64457730" w14:textId="77777777" w:rsidR="00C728E2" w:rsidRPr="004F0E2B" w:rsidRDefault="00C728E2" w:rsidP="004F0E2B">
      <w:pPr>
        <w:pStyle w:val="BodyText"/>
        <w:numPr>
          <w:ilvl w:val="0"/>
          <w:numId w:val="39"/>
        </w:numPr>
      </w:pPr>
      <w:r w:rsidRPr="004F0E2B">
        <w:t>The target scenario for CG-SDT is for stationary UEs, optimizations to handle moving UEs should not be needed</w:t>
      </w:r>
    </w:p>
    <w:p w14:paraId="57FA5B8E" w14:textId="77777777" w:rsidR="00C728E2" w:rsidRPr="004F0E2B" w:rsidRDefault="00C728E2" w:rsidP="004F0E2B">
      <w:pPr>
        <w:pStyle w:val="BodyText"/>
        <w:numPr>
          <w:ilvl w:val="0"/>
          <w:numId w:val="39"/>
        </w:numPr>
      </w:pPr>
      <w:r w:rsidRPr="004F0E2B">
        <w:t>it will lead to a large overhead to configure CG resources with different SSB associations that are not used,</w:t>
      </w:r>
    </w:p>
    <w:p w14:paraId="3A973EBD" w14:textId="5478A8E4" w:rsidR="00C728E2" w:rsidRPr="004F0E2B" w:rsidRDefault="00C728E2" w:rsidP="004F0E2B">
      <w:pPr>
        <w:pStyle w:val="BodyText"/>
        <w:numPr>
          <w:ilvl w:val="0"/>
          <w:numId w:val="39"/>
        </w:numPr>
      </w:pPr>
      <w:r w:rsidRPr="004F0E2B">
        <w:t xml:space="preserve">it will require a large processing burden for blind decoding at the </w:t>
      </w:r>
      <w:proofErr w:type="spellStart"/>
      <w:r w:rsidRPr="004F0E2B">
        <w:t>gNB</w:t>
      </w:r>
      <w:proofErr w:type="spellEnd"/>
      <w:r w:rsidRPr="004F0E2B">
        <w:t xml:space="preserve"> since transmissions can be on </w:t>
      </w:r>
      <w:r w:rsidR="00D25D74">
        <w:t>a CG</w:t>
      </w:r>
      <w:r w:rsidR="00D25D74" w:rsidRPr="004F0E2B">
        <w:t xml:space="preserve"> </w:t>
      </w:r>
      <w:r w:rsidRPr="004F0E2B">
        <w:t>resource</w:t>
      </w:r>
      <w:r w:rsidR="00D25D74">
        <w:t xml:space="preserve"> with any SSB association</w:t>
      </w:r>
      <w:r w:rsidRPr="004F0E2B">
        <w:t xml:space="preserve">, </w:t>
      </w:r>
    </w:p>
    <w:p w14:paraId="7E260C92" w14:textId="77777777" w:rsidR="00C728E2" w:rsidRDefault="00C728E2" w:rsidP="004F0E2B">
      <w:pPr>
        <w:pStyle w:val="BodyText"/>
        <w:numPr>
          <w:ilvl w:val="0"/>
          <w:numId w:val="39"/>
        </w:numPr>
        <w:rPr>
          <w:noProof/>
          <w:lang w:val="en-US" w:eastAsia="ko-KR"/>
        </w:rPr>
      </w:pPr>
      <w:r w:rsidRPr="004F0E2B">
        <w:t>possibly new MAC CEs are needed to report new best beams, beam changes etc</w:t>
      </w:r>
      <w:r w:rsidRPr="00675971">
        <w:rPr>
          <w:rFonts w:ascii="Times New Roman" w:hAnsi="Times New Roman"/>
          <w:noProof/>
          <w:lang w:val="en-US" w:eastAsia="ko-KR"/>
        </w:rPr>
        <w:t>.</w:t>
      </w:r>
      <w:r w:rsidRPr="00A0749B">
        <w:rPr>
          <w:noProof/>
          <w:lang w:val="en-US" w:eastAsia="ko-KR"/>
        </w:rPr>
        <w:t xml:space="preserve"> </w:t>
      </w:r>
    </w:p>
    <w:p w14:paraId="2217DD7A" w14:textId="7ECE5D8E" w:rsidR="00EF16EF" w:rsidRDefault="00EF16EF" w:rsidP="004F0E2B">
      <w:pPr>
        <w:pStyle w:val="BodyText"/>
      </w:pPr>
      <w:r>
        <w:t xml:space="preserve">However, for the reasons given above </w:t>
      </w:r>
      <w:r w:rsidR="00473EAC">
        <w:t xml:space="preserve">and </w:t>
      </w:r>
      <w:r>
        <w:t xml:space="preserve">that the </w:t>
      </w:r>
      <w:proofErr w:type="spellStart"/>
      <w:r>
        <w:t>gNB</w:t>
      </w:r>
      <w:proofErr w:type="spellEnd"/>
      <w:r>
        <w:t xml:space="preserve"> already knows the best beam for the UE, it seems questionable that more than one association needs to be configured in the basic use case of a stationary UE. We therefor propose that</w:t>
      </w:r>
    </w:p>
    <w:p w14:paraId="0898641F" w14:textId="552FAB97" w:rsidR="00EF16EF" w:rsidRPr="00C05D9B" w:rsidRDefault="00EF16EF" w:rsidP="00EF16EF">
      <w:pPr>
        <w:pStyle w:val="Proposal"/>
        <w:tabs>
          <w:tab w:val="clear" w:pos="1304"/>
        </w:tabs>
        <w:ind w:left="1701" w:hanging="1701"/>
        <w:rPr>
          <w:lang w:eastAsia="ko-KR"/>
        </w:rPr>
      </w:pPr>
      <w:bookmarkStart w:id="10" w:name="_Toc71026491"/>
      <w:r w:rsidRPr="00C05D9B">
        <w:t>No selection algorithm for CG configurations with different beam associations is needed</w:t>
      </w:r>
      <w:bookmarkEnd w:id="10"/>
    </w:p>
    <w:p w14:paraId="5C3EB6FE" w14:textId="4DE8004E" w:rsidR="00AD4C62" w:rsidRDefault="00AD4C62" w:rsidP="00AD4C62">
      <w:pPr>
        <w:pStyle w:val="Heading2"/>
        <w:rPr>
          <w:sz w:val="28"/>
          <w:szCs w:val="18"/>
        </w:rPr>
      </w:pPr>
      <w:r w:rsidRPr="00C05D9B" w:rsidDel="000C236B">
        <w:rPr>
          <w:sz w:val="28"/>
          <w:szCs w:val="18"/>
        </w:rPr>
        <w:t>2.</w:t>
      </w:r>
      <w:r w:rsidR="00BE0D87">
        <w:rPr>
          <w:sz w:val="28"/>
          <w:szCs w:val="18"/>
        </w:rPr>
        <w:t>2</w:t>
      </w:r>
      <w:r w:rsidRPr="00C05D9B">
        <w:rPr>
          <w:sz w:val="28"/>
          <w:szCs w:val="18"/>
        </w:rPr>
        <w:tab/>
      </w:r>
      <w:r w:rsidR="00C56514">
        <w:rPr>
          <w:sz w:val="28"/>
          <w:szCs w:val="18"/>
        </w:rPr>
        <w:t>Re</w:t>
      </w:r>
      <w:r w:rsidRPr="00C05D9B">
        <w:rPr>
          <w:sz w:val="28"/>
          <w:szCs w:val="18"/>
        </w:rPr>
        <w:t>transmissions</w:t>
      </w:r>
      <w:r>
        <w:rPr>
          <w:sz w:val="28"/>
          <w:szCs w:val="18"/>
        </w:rPr>
        <w:t xml:space="preserve"> and HARQ operation</w:t>
      </w:r>
      <w:r w:rsidRPr="00C05D9B">
        <w:rPr>
          <w:sz w:val="28"/>
          <w:szCs w:val="18"/>
        </w:rPr>
        <w:t xml:space="preserve"> </w:t>
      </w:r>
    </w:p>
    <w:p w14:paraId="01324F94" w14:textId="5ACFF52B" w:rsidR="00034A6A" w:rsidRDefault="00283C47" w:rsidP="00034A6A">
      <w:pPr>
        <w:pStyle w:val="BodyText"/>
      </w:pPr>
      <w:r>
        <w:t xml:space="preserve">To not exhaust the number of </w:t>
      </w:r>
      <w:r w:rsidR="00E43086">
        <w:t xml:space="preserve">HARQ </w:t>
      </w:r>
      <w:r>
        <w:t xml:space="preserve">processes configured for CG we believe that the </w:t>
      </w:r>
      <w:r w:rsidR="001B405C" w:rsidRPr="003A58BE">
        <w:rPr>
          <w:i/>
          <w:noProof/>
          <w:lang w:eastAsia="ko-KR"/>
        </w:rPr>
        <w:t>configuredGrantTimer</w:t>
      </w:r>
      <w:r w:rsidR="001B405C" w:rsidRPr="003A58BE">
        <w:rPr>
          <w:noProof/>
          <w:lang w:eastAsia="ko-KR"/>
        </w:rPr>
        <w:t xml:space="preserve"> </w:t>
      </w:r>
      <w:r>
        <w:t>is useful for CG-SDT</w:t>
      </w:r>
      <w:r w:rsidR="00E870B6">
        <w:t xml:space="preserve"> to ensure that new data is not transmitted on the </w:t>
      </w:r>
      <w:r w:rsidR="001C1FCC">
        <w:t>HPID</w:t>
      </w:r>
      <w:r w:rsidR="00E870B6">
        <w:t xml:space="preserve"> when retransmissions </w:t>
      </w:r>
      <w:r w:rsidR="001C1FCC">
        <w:t>may be</w:t>
      </w:r>
      <w:r w:rsidR="00E870B6">
        <w:t xml:space="preserve"> ongoing</w:t>
      </w:r>
      <w:r w:rsidR="001C1FCC">
        <w:t>.</w:t>
      </w:r>
    </w:p>
    <w:p w14:paraId="022380B0" w14:textId="7F60A92E" w:rsidR="00034A6A" w:rsidRDefault="001B405C" w:rsidP="00034A6A">
      <w:pPr>
        <w:pStyle w:val="Proposal"/>
        <w:tabs>
          <w:tab w:val="clear" w:pos="1304"/>
        </w:tabs>
        <w:ind w:left="1701" w:hanging="1701"/>
      </w:pPr>
      <w:bookmarkStart w:id="11" w:name="_Toc71026492"/>
      <w:proofErr w:type="spellStart"/>
      <w:r w:rsidRPr="001B405C">
        <w:rPr>
          <w:i/>
        </w:rPr>
        <w:t>configuredGrantTimer</w:t>
      </w:r>
      <w:proofErr w:type="spellEnd"/>
      <w:r w:rsidRPr="001B405C">
        <w:t xml:space="preserve"> </w:t>
      </w:r>
      <w:r w:rsidR="00034A6A">
        <w:t>is supported for CG-SDT.</w:t>
      </w:r>
      <w:bookmarkEnd w:id="11"/>
    </w:p>
    <w:p w14:paraId="68521F9A" w14:textId="52E5F291" w:rsidR="004A5461" w:rsidRDefault="004A5461" w:rsidP="004F0E2B">
      <w:pPr>
        <w:pStyle w:val="BodyText"/>
      </w:pPr>
      <w:r>
        <w:t xml:space="preserve">In Rel. 16, autonomous retransmissions </w:t>
      </w:r>
      <w:r w:rsidR="001C1FCC">
        <w:t xml:space="preserve">on CG resources </w:t>
      </w:r>
      <w:r>
        <w:t>can be configured</w:t>
      </w:r>
      <w:r w:rsidR="001C1FCC">
        <w:t>. This requires</w:t>
      </w:r>
      <w:r>
        <w:t xml:space="preserve"> </w:t>
      </w:r>
      <w:r w:rsidR="001C1FCC">
        <w:t>configuring</w:t>
      </w:r>
      <w:r>
        <w:t xml:space="preserve"> the </w:t>
      </w:r>
      <w:r w:rsidRPr="004F0E2B">
        <w:rPr>
          <w:i/>
        </w:rPr>
        <w:t>cg-</w:t>
      </w:r>
      <w:proofErr w:type="spellStart"/>
      <w:r w:rsidRPr="004F0E2B">
        <w:rPr>
          <w:i/>
        </w:rPr>
        <w:t>RetransmissionTimer</w:t>
      </w:r>
      <w:proofErr w:type="spellEnd"/>
      <w:r>
        <w:t xml:space="preserve">, </w:t>
      </w:r>
      <w:r w:rsidR="001C1FCC">
        <w:t>HARQ-ACK (DFI)</w:t>
      </w:r>
      <w:r w:rsidR="00857EC9">
        <w:t>,</w:t>
      </w:r>
      <w:r w:rsidR="001C1FCC">
        <w:t xml:space="preserve"> CS-RNTI</w:t>
      </w:r>
      <w:r w:rsidR="00857EC9">
        <w:t xml:space="preserve"> and use of UCI</w:t>
      </w:r>
      <w:r w:rsidR="001C1FCC">
        <w:t>.</w:t>
      </w:r>
      <w:r>
        <w:t xml:space="preserve"> Autonomous retransmissions in </w:t>
      </w:r>
      <w:r w:rsidR="008C0B01">
        <w:t>R</w:t>
      </w:r>
      <w:r>
        <w:t>el</w:t>
      </w:r>
      <w:r w:rsidR="008C0B01">
        <w:t>.</w:t>
      </w:r>
      <w:r>
        <w:t xml:space="preserve"> 16</w:t>
      </w:r>
      <w:r w:rsidR="001C1FCC">
        <w:t xml:space="preserve"> </w:t>
      </w:r>
      <w:r>
        <w:t xml:space="preserve">also </w:t>
      </w:r>
      <w:r w:rsidR="001C1FCC">
        <w:t>employ a</w:t>
      </w:r>
      <w:r>
        <w:t xml:space="preserve"> different way to determine HPID </w:t>
      </w:r>
      <w:r w:rsidR="001C1FCC">
        <w:t>compared to legacy</w:t>
      </w:r>
      <w:r>
        <w:t>. We believe th</w:t>
      </w:r>
      <w:r w:rsidR="001C1FCC">
        <w:t>at autonomous retransmissions on CG resources</w:t>
      </w:r>
      <w:r>
        <w:t xml:space="preserve"> </w:t>
      </w:r>
      <w:r w:rsidR="007C2E3E">
        <w:t xml:space="preserve">are </w:t>
      </w:r>
      <w:r>
        <w:t xml:space="preserve">not very useful for the scenarios considered for CG-SDT, since the periodicities between CG transmission occasions </w:t>
      </w:r>
      <w:r w:rsidR="00E43086">
        <w:t>can be</w:t>
      </w:r>
      <w:r w:rsidR="007C2E3E">
        <w:t xml:space="preserve"> </w:t>
      </w:r>
      <w:r>
        <w:t>relatively large</w:t>
      </w:r>
      <w:r w:rsidR="006E11BE">
        <w:t xml:space="preserve"> meaning that </w:t>
      </w:r>
      <w:proofErr w:type="gramStart"/>
      <w:r w:rsidR="006E11BE">
        <w:t>a sufficient number of</w:t>
      </w:r>
      <w:proofErr w:type="gramEnd"/>
      <w:r w:rsidR="006E11BE">
        <w:t xml:space="preserve"> retransmissions using dynamic grants</w:t>
      </w:r>
      <w:r w:rsidR="00991A54">
        <w:t xml:space="preserve"> are possible</w:t>
      </w:r>
      <w:r>
        <w:t>. In th</w:t>
      </w:r>
      <w:r w:rsidR="00991A54">
        <w:t>is</w:t>
      </w:r>
      <w:r>
        <w:t xml:space="preserve"> case, it is more efficient to rely on dynamic grants </w:t>
      </w:r>
      <w:r w:rsidRPr="009C6E16">
        <w:t>addressed to the C-RNTI. We</w:t>
      </w:r>
      <w:r>
        <w:t xml:space="preserve"> therefore</w:t>
      </w:r>
      <w:r w:rsidR="001C1FCC">
        <w:t xml:space="preserve"> do not think it is worth the extra complexity needed to use autonomous retransmissions and </w:t>
      </w:r>
      <w:r>
        <w:t>propose that</w:t>
      </w:r>
    </w:p>
    <w:p w14:paraId="31935174" w14:textId="59BB7478" w:rsidR="004A5461" w:rsidRDefault="004A5461" w:rsidP="004A5461">
      <w:pPr>
        <w:pStyle w:val="Proposal"/>
        <w:tabs>
          <w:tab w:val="clear" w:pos="1304"/>
        </w:tabs>
        <w:ind w:left="1701" w:hanging="1701"/>
      </w:pPr>
      <w:bookmarkStart w:id="12" w:name="_Toc71026493"/>
      <w:r>
        <w:lastRenderedPageBreak/>
        <w:t xml:space="preserve">Autonomous retransmissions on CG </w:t>
      </w:r>
      <w:r w:rsidR="00E43086">
        <w:t xml:space="preserve">are </w:t>
      </w:r>
      <w:r>
        <w:t>not supported for CG-SDT.</w:t>
      </w:r>
      <w:bookmarkEnd w:id="12"/>
    </w:p>
    <w:p w14:paraId="1A3A4FB4" w14:textId="373F98FF" w:rsidR="004A5461" w:rsidRDefault="009C6E16" w:rsidP="004F0E2B">
      <w:pPr>
        <w:pStyle w:val="BodyText"/>
      </w:pPr>
      <w:r>
        <w:t>Introducing</w:t>
      </w:r>
      <w:r w:rsidR="004A5461">
        <w:t xml:space="preserve"> </w:t>
      </w:r>
      <w:r w:rsidR="002042AD">
        <w:t>L1 Ack feedback</w:t>
      </w:r>
      <w:r w:rsidR="004A5461">
        <w:t xml:space="preserve"> could have its merit also for CG-SDT, </w:t>
      </w:r>
      <w:r w:rsidR="0054408A">
        <w:t>at least</w:t>
      </w:r>
      <w:r w:rsidR="004A5461">
        <w:t xml:space="preserve"> if skipping with autonomous release is supported. </w:t>
      </w:r>
      <w:r w:rsidR="00034A6A">
        <w:t xml:space="preserve">However, as this has been agreed not to be supported, </w:t>
      </w:r>
      <w:r w:rsidR="00D91B87">
        <w:t>we see</w:t>
      </w:r>
      <w:r w:rsidR="00034A6A">
        <w:t xml:space="preserve"> no benefit of </w:t>
      </w:r>
      <w:r w:rsidR="004A5461">
        <w:t>HARQ-ACK.</w:t>
      </w:r>
      <w:r>
        <w:t xml:space="preserve"> </w:t>
      </w:r>
      <w:r w:rsidR="00034A6A">
        <w:t>As</w:t>
      </w:r>
      <w:r w:rsidR="00474333">
        <w:t xml:space="preserve"> the legacy </w:t>
      </w:r>
      <w:proofErr w:type="spellStart"/>
      <w:r w:rsidR="00AA4562">
        <w:t>Rel</w:t>
      </w:r>
      <w:proofErr w:type="spellEnd"/>
      <w:r w:rsidR="00AA4562">
        <w:t xml:space="preserve"> 16 </w:t>
      </w:r>
      <w:r w:rsidR="00474333">
        <w:t xml:space="preserve">use of HARQ-ACK also requires configuration of CS-RNTI and </w:t>
      </w:r>
      <w:r w:rsidR="00034A6A">
        <w:t xml:space="preserve">that </w:t>
      </w:r>
      <w:r w:rsidR="00474333">
        <w:t xml:space="preserve">the risk of situations where the </w:t>
      </w:r>
      <w:proofErr w:type="spellStart"/>
      <w:r w:rsidR="00474333">
        <w:t>gNB</w:t>
      </w:r>
      <w:proofErr w:type="spellEnd"/>
      <w:r w:rsidR="00474333">
        <w:t xml:space="preserve"> would not receive the CG transmissions at all can be minimized by only configuring CG for UEs with sufficient RSRP and by relying on RLC retransmissions. We propose</w:t>
      </w:r>
    </w:p>
    <w:p w14:paraId="0E222658" w14:textId="238FF1C5" w:rsidR="00474333" w:rsidRDefault="002042AD" w:rsidP="00474333">
      <w:pPr>
        <w:pStyle w:val="Proposal"/>
        <w:tabs>
          <w:tab w:val="clear" w:pos="1304"/>
        </w:tabs>
        <w:ind w:left="1701" w:hanging="1701"/>
      </w:pPr>
      <w:bookmarkStart w:id="13" w:name="_Toc71026494"/>
      <w:r>
        <w:t xml:space="preserve">L1 </w:t>
      </w:r>
      <w:r w:rsidR="007C2E3E">
        <w:t xml:space="preserve">ACK </w:t>
      </w:r>
      <w:r>
        <w:t>feedback</w:t>
      </w:r>
      <w:r w:rsidR="00474333">
        <w:t xml:space="preserve"> is not supported for CG-SDT.</w:t>
      </w:r>
      <w:bookmarkEnd w:id="13"/>
    </w:p>
    <w:p w14:paraId="5D0F13B0" w14:textId="2C0C55D1" w:rsidR="00CC5513" w:rsidRDefault="00C52627">
      <w:pPr>
        <w:pStyle w:val="BodyText"/>
      </w:pPr>
      <w:r>
        <w:t xml:space="preserve">In NR Rel. </w:t>
      </w:r>
      <w:r w:rsidR="00D91B87">
        <w:t>15, re</w:t>
      </w:r>
      <w:r w:rsidR="003451D1">
        <w:t>-</w:t>
      </w:r>
      <w:r w:rsidR="004B3D71">
        <w:t xml:space="preserve"> </w:t>
      </w:r>
      <w:r w:rsidR="003C62B2">
        <w:t>transmissions</w:t>
      </w:r>
      <w:r w:rsidR="004B3D71">
        <w:t xml:space="preserve"> on </w:t>
      </w:r>
      <w:proofErr w:type="spellStart"/>
      <w:r w:rsidR="000664D4">
        <w:t>Harq</w:t>
      </w:r>
      <w:proofErr w:type="spellEnd"/>
      <w:r w:rsidR="000664D4">
        <w:t xml:space="preserve"> Processes (HP) configured for CG are handled by </w:t>
      </w:r>
      <w:r w:rsidR="003C62B2">
        <w:t xml:space="preserve">DCI to CS-RNTI </w:t>
      </w:r>
      <w:r w:rsidR="001A02E0">
        <w:t>where the NDI is always considered</w:t>
      </w:r>
      <w:r w:rsidR="003451D1">
        <w:t xml:space="preserve"> not toggled. </w:t>
      </w:r>
      <w:r w:rsidR="00880728">
        <w:t xml:space="preserve">For new transmissions on a HP configured for CG, a DCI to C-RNTI is used </w:t>
      </w:r>
      <w:r w:rsidR="00A1012A">
        <w:t xml:space="preserve">and in this case the NDI is </w:t>
      </w:r>
      <w:r w:rsidR="00ED6348">
        <w:t xml:space="preserve">considered toggled. We believe that </w:t>
      </w:r>
      <w:r w:rsidR="001C5639">
        <w:t>both new and retransmissions could</w:t>
      </w:r>
      <w:r w:rsidR="00ED6348">
        <w:t xml:space="preserve"> be </w:t>
      </w:r>
      <w:r w:rsidR="001C5639">
        <w:t xml:space="preserve">achieved </w:t>
      </w:r>
      <w:r w:rsidR="00C52EBA">
        <w:t xml:space="preserve">using only </w:t>
      </w:r>
      <w:r w:rsidR="00B433BD">
        <w:t>the</w:t>
      </w:r>
      <w:r w:rsidR="00C52EBA">
        <w:t xml:space="preserve"> C-RNTI, </w:t>
      </w:r>
      <w:proofErr w:type="gramStart"/>
      <w:r w:rsidR="00C52EBA">
        <w:t>i.e.</w:t>
      </w:r>
      <w:proofErr w:type="gramEnd"/>
      <w:r w:rsidR="00C52EBA">
        <w:t xml:space="preserve"> </w:t>
      </w:r>
      <w:r w:rsidR="001C5639">
        <w:t>without using a CS-RNTI</w:t>
      </w:r>
      <w:r w:rsidR="00C52EBA">
        <w:t xml:space="preserve">. </w:t>
      </w:r>
      <w:r w:rsidR="007C289C">
        <w:t xml:space="preserve">The CS-RNTI is needed in Rel. 15 for activation and deactivation of </w:t>
      </w:r>
      <w:r w:rsidR="00FE232D">
        <w:t xml:space="preserve">CG Type 2 </w:t>
      </w:r>
      <w:r w:rsidR="007C289C">
        <w:t>resources</w:t>
      </w:r>
      <w:r w:rsidR="00FE232D">
        <w:t xml:space="preserve"> but since these are not used for CG-SDT we do</w:t>
      </w:r>
      <w:r w:rsidR="00066136">
        <w:t xml:space="preserve"> </w:t>
      </w:r>
      <w:r w:rsidR="00FE232D">
        <w:t>n</w:t>
      </w:r>
      <w:r w:rsidR="00066136">
        <w:t>o</w:t>
      </w:r>
      <w:r w:rsidR="00FE232D">
        <w:t xml:space="preserve">t see the need for using </w:t>
      </w:r>
      <w:r w:rsidR="004900C1">
        <w:t>CS -RNTI.</w:t>
      </w:r>
    </w:p>
    <w:p w14:paraId="0A0FC04D" w14:textId="77777777" w:rsidR="008E6133" w:rsidRPr="004F0E2B" w:rsidRDefault="008E6133" w:rsidP="008E6133">
      <w:pPr>
        <w:pStyle w:val="BodyText"/>
      </w:pPr>
    </w:p>
    <w:p w14:paraId="1950FDC0" w14:textId="380BCD61" w:rsidR="008E6133" w:rsidRPr="009C6E16" w:rsidRDefault="008E6133" w:rsidP="008E6133">
      <w:pPr>
        <w:pStyle w:val="Proposal"/>
        <w:tabs>
          <w:tab w:val="clear" w:pos="1304"/>
        </w:tabs>
        <w:ind w:left="1701" w:hanging="1701"/>
        <w:rPr>
          <w:noProof/>
          <w:lang w:eastAsia="ko-KR"/>
        </w:rPr>
      </w:pPr>
      <w:bookmarkStart w:id="14" w:name="_Toc71026495"/>
      <w:r>
        <w:rPr>
          <w:noProof/>
          <w:lang w:eastAsia="ko-KR"/>
        </w:rPr>
        <w:t xml:space="preserve">For CG-SDT a C-RNTI is configured and </w:t>
      </w:r>
      <w:r w:rsidR="004900C1">
        <w:rPr>
          <w:noProof/>
          <w:lang w:eastAsia="ko-KR"/>
        </w:rPr>
        <w:t xml:space="preserve">used to indicate both </w:t>
      </w:r>
      <w:r w:rsidR="007A3E25">
        <w:rPr>
          <w:noProof/>
          <w:lang w:eastAsia="ko-KR"/>
        </w:rPr>
        <w:t>new transmissions and retransmissions on Harq processes configured for CG</w:t>
      </w:r>
      <w:r w:rsidR="00BC6767">
        <w:rPr>
          <w:noProof/>
          <w:lang w:eastAsia="ko-KR"/>
        </w:rPr>
        <w:t>-</w:t>
      </w:r>
      <w:r w:rsidR="007A3E25">
        <w:rPr>
          <w:noProof/>
          <w:lang w:eastAsia="ko-KR"/>
        </w:rPr>
        <w:t>SDT.</w:t>
      </w:r>
      <w:bookmarkEnd w:id="14"/>
      <w:r w:rsidR="007A3E25">
        <w:rPr>
          <w:noProof/>
          <w:lang w:eastAsia="ko-KR"/>
        </w:rPr>
        <w:t xml:space="preserve"> </w:t>
      </w:r>
    </w:p>
    <w:p w14:paraId="069C8DFA" w14:textId="7F5C9A94" w:rsidR="00CC5513" w:rsidRPr="00277FC4" w:rsidRDefault="00CC5513" w:rsidP="00594F20">
      <w:pPr>
        <w:pStyle w:val="Heading3"/>
      </w:pPr>
      <w:r w:rsidRPr="00594F20">
        <w:t>2.</w:t>
      </w:r>
      <w:r w:rsidR="00461BA4">
        <w:t>3</w:t>
      </w:r>
      <w:r w:rsidRPr="00594F20">
        <w:tab/>
      </w:r>
      <w:r>
        <w:tab/>
        <w:t>Implicit release of CG-SDT resources</w:t>
      </w:r>
    </w:p>
    <w:p w14:paraId="7C31AD02" w14:textId="2153709E" w:rsidR="004671D2" w:rsidRPr="004F0E2B" w:rsidRDefault="004671D2" w:rsidP="004F0E2B">
      <w:pPr>
        <w:pStyle w:val="BodyText"/>
      </w:pPr>
      <w:r>
        <w:t>If a stationary UE configured with a Type 1 CG does not use a SDT configuration</w:t>
      </w:r>
      <w:r w:rsidR="00230DF0">
        <w:t>,</w:t>
      </w:r>
      <w:r>
        <w:t xml:space="preserve"> there </w:t>
      </w:r>
      <w:r w:rsidR="009175F0">
        <w:t>is</w:t>
      </w:r>
      <w:r>
        <w:t xml:space="preserve"> benefit for having </w:t>
      </w:r>
      <w:r w:rsidR="00230DF0">
        <w:t xml:space="preserve">those </w:t>
      </w:r>
      <w:r>
        <w:t xml:space="preserve">UEs </w:t>
      </w:r>
      <w:r w:rsidR="00230DF0">
        <w:t>t</w:t>
      </w:r>
      <w:r>
        <w:t xml:space="preserve">o release </w:t>
      </w:r>
      <w:r w:rsidR="00230DF0">
        <w:t xml:space="preserve">the </w:t>
      </w:r>
      <w:r>
        <w:t>CG configuration</w:t>
      </w:r>
      <w:r w:rsidR="009175F0">
        <w:t xml:space="preserve"> without additional RRC signalling</w:t>
      </w:r>
      <w:r>
        <w:t xml:space="preserve">. </w:t>
      </w:r>
      <w:r w:rsidR="00AA4562">
        <w:t xml:space="preserve">However, it was agreed in RAN2#113bis-e that “Implicit release of CG-SDT resource is not supported “. </w:t>
      </w:r>
      <w:proofErr w:type="gramStart"/>
      <w:r w:rsidR="00AA4562">
        <w:t>Also</w:t>
      </w:r>
      <w:proofErr w:type="gramEnd"/>
      <w:r w:rsidR="00AA4562">
        <w:t xml:space="preserve"> according to the agreements from the same meeting, “CG-SDT resources can be configured at the same time on NUL and SUL” </w:t>
      </w:r>
      <w:r w:rsidR="00AA4562" w:rsidRPr="00B433BD">
        <w:t>and “</w:t>
      </w:r>
      <w:r w:rsidR="00AA4562" w:rsidRPr="00277FC4">
        <w:t>UL carrier selection is performed before CG-SDT selection</w:t>
      </w:r>
      <w:r w:rsidR="00AA4562" w:rsidRPr="00B433BD">
        <w:t xml:space="preserve">”. </w:t>
      </w:r>
      <w:r w:rsidR="00B668EA" w:rsidRPr="00B433BD">
        <w:t>Th</w:t>
      </w:r>
      <w:r w:rsidR="00AA4562" w:rsidRPr="00B433BD">
        <w:t>ese two last agreements allow for the</w:t>
      </w:r>
      <w:r w:rsidR="00AA4562">
        <w:t xml:space="preserve"> </w:t>
      </w:r>
      <w:proofErr w:type="spellStart"/>
      <w:r w:rsidR="00AA4562">
        <w:t>gNB</w:t>
      </w:r>
      <w:proofErr w:type="spellEnd"/>
      <w:r w:rsidR="00AA4562">
        <w:t xml:space="preserve"> to configure CG-SDT resources on two carriers but once the CG-SDT is initiated</w:t>
      </w:r>
      <w:r w:rsidR="0025505C">
        <w:t>, one of the carriers is selected</w:t>
      </w:r>
      <w:r w:rsidR="00AA4562">
        <w:t xml:space="preserve"> and the other one will remain unused. We believe it would be wasteful to keep the CG-SDT resources on the carrier that is not selected. </w:t>
      </w:r>
      <w:r w:rsidR="0025505C">
        <w:t>We therefore think it would be useful for autonomous release at least in this case</w:t>
      </w:r>
      <w:r w:rsidR="00AA4562">
        <w:t xml:space="preserve"> and therefore propose</w:t>
      </w:r>
      <w:r w:rsidR="0075157E">
        <w:t xml:space="preserve"> </w:t>
      </w:r>
    </w:p>
    <w:p w14:paraId="70E4FF37" w14:textId="4E54C342" w:rsidR="003025C4" w:rsidRPr="009C6E16" w:rsidRDefault="00562B94" w:rsidP="009C6E16">
      <w:pPr>
        <w:pStyle w:val="Proposal"/>
        <w:tabs>
          <w:tab w:val="clear" w:pos="1304"/>
        </w:tabs>
        <w:ind w:left="1701" w:hanging="1701"/>
        <w:rPr>
          <w:noProof/>
          <w:lang w:eastAsia="ko-KR"/>
        </w:rPr>
      </w:pPr>
      <w:bookmarkStart w:id="15" w:name="_Toc54272464"/>
      <w:bookmarkStart w:id="16" w:name="_Toc71026496"/>
      <w:r>
        <w:rPr>
          <w:noProof/>
          <w:lang w:eastAsia="ko-KR"/>
        </w:rPr>
        <w:t xml:space="preserve">If </w:t>
      </w:r>
      <w:r w:rsidR="004671D2">
        <w:rPr>
          <w:noProof/>
          <w:lang w:eastAsia="ko-KR"/>
        </w:rPr>
        <w:t>CG</w:t>
      </w:r>
      <w:r w:rsidR="003865CB">
        <w:rPr>
          <w:noProof/>
          <w:lang w:eastAsia="ko-KR"/>
        </w:rPr>
        <w:t>-SDT</w:t>
      </w:r>
      <w:r w:rsidR="002F0103">
        <w:rPr>
          <w:noProof/>
          <w:lang w:eastAsia="ko-KR"/>
        </w:rPr>
        <w:t xml:space="preserve"> </w:t>
      </w:r>
      <w:r w:rsidR="00A61A97">
        <w:rPr>
          <w:noProof/>
          <w:lang w:eastAsia="ko-KR"/>
        </w:rPr>
        <w:t>is</w:t>
      </w:r>
      <w:r w:rsidR="002F0103">
        <w:rPr>
          <w:noProof/>
          <w:lang w:eastAsia="ko-KR"/>
        </w:rPr>
        <w:t xml:space="preserve"> </w:t>
      </w:r>
      <w:r>
        <w:rPr>
          <w:noProof/>
          <w:lang w:eastAsia="ko-KR"/>
        </w:rPr>
        <w:t>configured on both SUL and NUL</w:t>
      </w:r>
      <w:r w:rsidR="00EE1D23">
        <w:rPr>
          <w:noProof/>
          <w:lang w:eastAsia="ko-KR"/>
        </w:rPr>
        <w:t xml:space="preserve">, the </w:t>
      </w:r>
      <w:r w:rsidR="00C66166">
        <w:rPr>
          <w:noProof/>
          <w:lang w:eastAsia="ko-KR"/>
        </w:rPr>
        <w:t xml:space="preserve">CG-SDT configuration on the </w:t>
      </w:r>
      <w:r w:rsidR="00EE1D23">
        <w:rPr>
          <w:noProof/>
          <w:lang w:eastAsia="ko-KR"/>
        </w:rPr>
        <w:t>carrier that is not selected is released</w:t>
      </w:r>
      <w:bookmarkStart w:id="17" w:name="_Toc54270973"/>
      <w:bookmarkStart w:id="18" w:name="_Toc54271015"/>
      <w:bookmarkEnd w:id="15"/>
      <w:bookmarkEnd w:id="17"/>
      <w:bookmarkEnd w:id="18"/>
      <w:r w:rsidR="009C6E16">
        <w:rPr>
          <w:noProof/>
          <w:lang w:eastAsia="ko-KR"/>
        </w:rPr>
        <w:t>.</w:t>
      </w:r>
      <w:bookmarkEnd w:id="16"/>
    </w:p>
    <w:p w14:paraId="1B8AEEC6" w14:textId="3D06738E" w:rsidR="0008697A" w:rsidRPr="00236878" w:rsidRDefault="0008697A" w:rsidP="00277FC4">
      <w:pPr>
        <w:pStyle w:val="BodyText"/>
      </w:pPr>
    </w:p>
    <w:p w14:paraId="680BF211" w14:textId="1B92921E" w:rsidR="00236878" w:rsidRDefault="00236878" w:rsidP="004F0E2B">
      <w:pPr>
        <w:pStyle w:val="BodyText"/>
        <w:rPr>
          <w:lang w:eastAsia="ko-KR"/>
        </w:rPr>
      </w:pPr>
      <w:r>
        <w:t>This</w:t>
      </w:r>
      <w:r>
        <w:rPr>
          <w:lang w:eastAsia="ko-KR"/>
        </w:rPr>
        <w:t xml:space="preserve"> proposal would enable to release unused CG resources which correspond to </w:t>
      </w:r>
      <w:r w:rsidR="001D2229">
        <w:rPr>
          <w:lang w:eastAsia="ko-KR"/>
        </w:rPr>
        <w:t xml:space="preserve">the not selected carrier </w:t>
      </w:r>
      <w:r w:rsidR="008C0B01">
        <w:rPr>
          <w:lang w:eastAsia="ko-KR"/>
        </w:rPr>
        <w:t xml:space="preserve">while keeping the CG resources </w:t>
      </w:r>
      <w:r w:rsidR="001D2229">
        <w:rPr>
          <w:lang w:eastAsia="ko-KR"/>
        </w:rPr>
        <w:t>of the selected carrier</w:t>
      </w:r>
      <w:r w:rsidR="008C0B01">
        <w:rPr>
          <w:lang w:eastAsia="ko-KR"/>
        </w:rPr>
        <w:t>.</w:t>
      </w:r>
    </w:p>
    <w:p w14:paraId="34CA380D" w14:textId="71761134" w:rsidR="00F35687" w:rsidRPr="00982FA1" w:rsidRDefault="00F35687" w:rsidP="00F35687">
      <w:pPr>
        <w:pStyle w:val="Heading3"/>
      </w:pPr>
      <w:r w:rsidRPr="00594F20">
        <w:t>2.</w:t>
      </w:r>
      <w:r w:rsidR="00461BA4">
        <w:t>4</w:t>
      </w:r>
      <w:r w:rsidRPr="00594F20">
        <w:tab/>
      </w:r>
      <w:r>
        <w:tab/>
        <w:t>PDCCH monitoring timer</w:t>
      </w:r>
    </w:p>
    <w:p w14:paraId="60DA0737" w14:textId="2FD0E1E7" w:rsidR="00935841" w:rsidRDefault="00F35687" w:rsidP="00F35687">
      <w:pPr>
        <w:pStyle w:val="BodyText"/>
        <w:rPr>
          <w:lang w:eastAsia="ko-KR"/>
        </w:rPr>
      </w:pPr>
      <w:r>
        <w:rPr>
          <w:lang w:eastAsia="ko-KR"/>
        </w:rPr>
        <w:t>I</w:t>
      </w:r>
      <w:r w:rsidR="00233F78">
        <w:rPr>
          <w:lang w:eastAsia="ko-KR"/>
        </w:rPr>
        <w:t xml:space="preserve">n RAN2#113bis-e, </w:t>
      </w:r>
      <w:r w:rsidR="008C5A08">
        <w:rPr>
          <w:lang w:eastAsia="ko-KR"/>
        </w:rPr>
        <w:t>the use of a PDCCH monitoring timer was discussed. This would be useful in the sen</w:t>
      </w:r>
      <w:r w:rsidR="00CE1517">
        <w:rPr>
          <w:lang w:eastAsia="ko-KR"/>
        </w:rPr>
        <w:t>s</w:t>
      </w:r>
      <w:r w:rsidR="008C5A08">
        <w:rPr>
          <w:lang w:eastAsia="ko-KR"/>
        </w:rPr>
        <w:t xml:space="preserve">e that it can reduce power consumption </w:t>
      </w:r>
      <w:r w:rsidR="00CE1517">
        <w:rPr>
          <w:lang w:eastAsia="ko-KR"/>
        </w:rPr>
        <w:t>between the CG transmission occasions</w:t>
      </w:r>
      <w:r w:rsidR="00F421AE">
        <w:rPr>
          <w:lang w:eastAsia="ko-KR"/>
        </w:rPr>
        <w:t xml:space="preserve"> which is helpful considering that it can be envisioned that the CG periodicity for CG-SDT will be quire long</w:t>
      </w:r>
      <w:r w:rsidR="00C8085E">
        <w:rPr>
          <w:lang w:eastAsia="ko-KR"/>
        </w:rPr>
        <w:t xml:space="preserve">. The timer should be started </w:t>
      </w:r>
      <w:r w:rsidR="00F611F9">
        <w:rPr>
          <w:lang w:eastAsia="ko-KR"/>
        </w:rPr>
        <w:t>when a</w:t>
      </w:r>
      <w:r w:rsidR="0094284C">
        <w:rPr>
          <w:lang w:eastAsia="ko-KR"/>
        </w:rPr>
        <w:t>n UL or DL transmission is performed when CG-SDT is configured</w:t>
      </w:r>
      <w:r w:rsidR="001732FE">
        <w:rPr>
          <w:lang w:eastAsia="ko-KR"/>
        </w:rPr>
        <w:t>. When the timer is running, the PDCCH is monitored. When the timer expires, the PDCCH is still monitored according to</w:t>
      </w:r>
      <w:r w:rsidR="00A958FC">
        <w:rPr>
          <w:lang w:eastAsia="ko-KR"/>
        </w:rPr>
        <w:t xml:space="preserve"> the UEs paging configuration. </w:t>
      </w:r>
      <w:r w:rsidR="00BC2160">
        <w:rPr>
          <w:lang w:eastAsia="ko-KR"/>
        </w:rPr>
        <w:t xml:space="preserve">The timer </w:t>
      </w:r>
      <w:r w:rsidR="004F739E">
        <w:rPr>
          <w:lang w:eastAsia="ko-KR"/>
        </w:rPr>
        <w:t>should be</w:t>
      </w:r>
      <w:r w:rsidR="00BC2160">
        <w:rPr>
          <w:lang w:eastAsia="ko-KR"/>
        </w:rPr>
        <w:t xml:space="preserve"> configurable. </w:t>
      </w:r>
      <w:r w:rsidR="004F39AE">
        <w:rPr>
          <w:lang w:eastAsia="ko-KR"/>
        </w:rPr>
        <w:t xml:space="preserve">The exact details </w:t>
      </w:r>
      <w:r w:rsidR="000525D2">
        <w:rPr>
          <w:lang w:eastAsia="ko-KR"/>
        </w:rPr>
        <w:t xml:space="preserve">can be left for stage 3 discussions. </w:t>
      </w:r>
      <w:r w:rsidR="00A958FC">
        <w:rPr>
          <w:lang w:eastAsia="ko-KR"/>
        </w:rPr>
        <w:t>We propose</w:t>
      </w:r>
    </w:p>
    <w:p w14:paraId="034D366C" w14:textId="77777777" w:rsidR="00A958FC" w:rsidRPr="004F0E2B" w:rsidRDefault="00A958FC" w:rsidP="00A958FC">
      <w:pPr>
        <w:pStyle w:val="BodyText"/>
      </w:pPr>
    </w:p>
    <w:p w14:paraId="5F5618D1" w14:textId="77777777" w:rsidR="00B44BEE" w:rsidRDefault="00A958FC" w:rsidP="00A958FC">
      <w:pPr>
        <w:pStyle w:val="Proposal"/>
        <w:tabs>
          <w:tab w:val="clear" w:pos="1304"/>
        </w:tabs>
        <w:ind w:left="1701" w:hanging="1701"/>
        <w:rPr>
          <w:noProof/>
          <w:lang w:eastAsia="ko-KR"/>
        </w:rPr>
      </w:pPr>
      <w:bookmarkStart w:id="19" w:name="_Toc71026497"/>
      <w:r>
        <w:rPr>
          <w:noProof/>
          <w:lang w:eastAsia="ko-KR"/>
        </w:rPr>
        <w:t xml:space="preserve">When a CG-SDT </w:t>
      </w:r>
      <w:r w:rsidR="00BC2160">
        <w:rPr>
          <w:noProof/>
          <w:lang w:eastAsia="ko-KR"/>
        </w:rPr>
        <w:t>procedure is initiate</w:t>
      </w:r>
      <w:r w:rsidR="00C14FBD">
        <w:rPr>
          <w:noProof/>
          <w:lang w:eastAsia="ko-KR"/>
        </w:rPr>
        <w:t>d, the PDCCH monitoring timer is</w:t>
      </w:r>
      <w:bookmarkEnd w:id="19"/>
    </w:p>
    <w:p w14:paraId="47601DC9" w14:textId="77777777" w:rsidR="00B44BEE" w:rsidRDefault="00B44BEE" w:rsidP="00B44BEE">
      <w:pPr>
        <w:pStyle w:val="Proposal"/>
        <w:numPr>
          <w:ilvl w:val="0"/>
          <w:numId w:val="41"/>
        </w:numPr>
        <w:rPr>
          <w:noProof/>
          <w:lang w:eastAsia="ko-KR"/>
        </w:rPr>
      </w:pPr>
      <w:bookmarkStart w:id="20" w:name="_Toc71026498"/>
      <w:r>
        <w:rPr>
          <w:noProof/>
          <w:lang w:eastAsia="ko-KR"/>
        </w:rPr>
        <w:t>Started or re-started for every UL or DL transmission</w:t>
      </w:r>
      <w:bookmarkEnd w:id="20"/>
    </w:p>
    <w:p w14:paraId="3576EE20" w14:textId="77777777" w:rsidR="007D191E" w:rsidRDefault="007D191E" w:rsidP="00B44BEE">
      <w:pPr>
        <w:pStyle w:val="Proposal"/>
        <w:numPr>
          <w:ilvl w:val="0"/>
          <w:numId w:val="41"/>
        </w:numPr>
        <w:rPr>
          <w:noProof/>
          <w:lang w:eastAsia="ko-KR"/>
        </w:rPr>
      </w:pPr>
      <w:bookmarkStart w:id="21" w:name="_Toc71026499"/>
      <w:r>
        <w:rPr>
          <w:noProof/>
          <w:lang w:eastAsia="ko-KR"/>
        </w:rPr>
        <w:t>The PDCCH is monitored when the timer is running</w:t>
      </w:r>
      <w:bookmarkEnd w:id="21"/>
    </w:p>
    <w:p w14:paraId="442D8A73" w14:textId="279504A7" w:rsidR="00A958FC" w:rsidRPr="009C6E16" w:rsidRDefault="007D191E" w:rsidP="00277FC4">
      <w:pPr>
        <w:pStyle w:val="Proposal"/>
        <w:numPr>
          <w:ilvl w:val="0"/>
          <w:numId w:val="41"/>
        </w:numPr>
        <w:rPr>
          <w:noProof/>
          <w:lang w:eastAsia="ko-KR"/>
        </w:rPr>
      </w:pPr>
      <w:bookmarkStart w:id="22" w:name="_Toc71026500"/>
      <w:r>
        <w:rPr>
          <w:noProof/>
          <w:lang w:eastAsia="ko-KR"/>
        </w:rPr>
        <w:t>When the timer expires, the UE monitors PDCCH according to its configured paging cycles</w:t>
      </w:r>
      <w:bookmarkEnd w:id="22"/>
    </w:p>
    <w:p w14:paraId="0989FA0A" w14:textId="280B48C4" w:rsidR="00B638A7" w:rsidRDefault="00B638A7" w:rsidP="00B638A7">
      <w:pPr>
        <w:pStyle w:val="Heading3"/>
      </w:pPr>
      <w:r w:rsidRPr="00594F20">
        <w:t>2.</w:t>
      </w:r>
      <w:r w:rsidR="003548EC">
        <w:t>5</w:t>
      </w:r>
      <w:r w:rsidRPr="00594F20">
        <w:tab/>
      </w:r>
      <w:r>
        <w:tab/>
        <w:t>LCH restrictions</w:t>
      </w:r>
    </w:p>
    <w:p w14:paraId="43D72841" w14:textId="31772EF8" w:rsidR="00365ED1" w:rsidRPr="00277FC4" w:rsidRDefault="00365ED1" w:rsidP="00277FC4">
      <w:pPr>
        <w:pStyle w:val="BodyText"/>
        <w:rPr>
          <w:iCs/>
          <w:lang w:val="en-US" w:eastAsia="ko-KR"/>
        </w:rPr>
      </w:pPr>
      <w:r w:rsidRPr="00277FC4">
        <w:rPr>
          <w:lang w:val="en-US" w:eastAsia="ko-KR"/>
        </w:rPr>
        <w:t>In RAN2#113bis</w:t>
      </w:r>
      <w:r w:rsidR="003C56F4" w:rsidRPr="00277FC4">
        <w:rPr>
          <w:lang w:val="en-US" w:eastAsia="ko-KR"/>
        </w:rPr>
        <w:t xml:space="preserve">-e, it </w:t>
      </w:r>
      <w:r w:rsidR="003C56F4">
        <w:rPr>
          <w:lang w:val="en-US" w:eastAsia="ko-KR"/>
        </w:rPr>
        <w:t xml:space="preserve">was agreed that </w:t>
      </w:r>
      <w:r w:rsidR="0025032A">
        <w:rPr>
          <w:lang w:val="en-US" w:eastAsia="ko-KR"/>
        </w:rPr>
        <w:t>“</w:t>
      </w:r>
      <w:r w:rsidR="0025032A">
        <w:t>CG resource availability delay is not considered as a criterion for CG validation”. This implies if the UE receives data</w:t>
      </w:r>
      <w:r w:rsidR="007A7BF1">
        <w:t xml:space="preserve"> configured for CG-SDT</w:t>
      </w:r>
      <w:r w:rsidR="00326121">
        <w:t xml:space="preserve"> when it has CG-SDT configured</w:t>
      </w:r>
      <w:r w:rsidR="00F71536">
        <w:t xml:space="preserve"> with </w:t>
      </w:r>
      <w:r w:rsidR="00F71536">
        <w:lastRenderedPageBreak/>
        <w:t>a valid TA</w:t>
      </w:r>
      <w:r w:rsidR="00326121">
        <w:t>, then no matter how long time remains</w:t>
      </w:r>
      <w:r w:rsidR="00F71536">
        <w:t xml:space="preserve"> until the next CG transmission occasion</w:t>
      </w:r>
      <w:r w:rsidR="007A7BF1">
        <w:t xml:space="preserve">, it cannot trigger an RA-SDT procedure if the data belong </w:t>
      </w:r>
      <w:r w:rsidR="006B373C">
        <w:t>for this data.</w:t>
      </w:r>
      <w:r w:rsidR="000049EB">
        <w:t xml:space="preserve"> To handle the case of urgent or more latency sensitive data</w:t>
      </w:r>
      <w:r w:rsidR="00E02A3F">
        <w:t xml:space="preserve"> arriving during CG-SDT operation</w:t>
      </w:r>
      <w:r w:rsidR="00923196">
        <w:t>, th</w:t>
      </w:r>
      <w:r w:rsidR="00FB3423">
        <w:t>is must be handled</w:t>
      </w:r>
      <w:r w:rsidR="00D871D3">
        <w:t xml:space="preserve"> by LC</w:t>
      </w:r>
      <w:r w:rsidR="00A4624A">
        <w:t>P</w:t>
      </w:r>
      <w:r w:rsidR="00D871D3">
        <w:t xml:space="preserve"> restrictions so that this data is not configured on the same LCH as the </w:t>
      </w:r>
      <w:r w:rsidR="008751E7">
        <w:t>data intended for CG-SDT.</w:t>
      </w:r>
      <w:r w:rsidR="00F306DD">
        <w:t xml:space="preserve"> This could be accomplished by using the </w:t>
      </w:r>
      <w:r w:rsidR="00F306DD" w:rsidRPr="003A58BE">
        <w:rPr>
          <w:i/>
          <w:lang w:eastAsia="ko-KR"/>
        </w:rPr>
        <w:t>configuredGrantType1Allowed</w:t>
      </w:r>
      <w:r w:rsidR="00F306DD">
        <w:rPr>
          <w:i/>
          <w:lang w:eastAsia="ko-KR"/>
        </w:rPr>
        <w:t xml:space="preserve"> </w:t>
      </w:r>
      <w:r w:rsidR="00F306DD" w:rsidRPr="00277FC4">
        <w:rPr>
          <w:iCs/>
          <w:lang w:eastAsia="ko-KR"/>
        </w:rPr>
        <w:t>parameter</w:t>
      </w:r>
      <w:r w:rsidR="008C2555">
        <w:rPr>
          <w:iCs/>
          <w:lang w:eastAsia="ko-KR"/>
        </w:rPr>
        <w:t xml:space="preserve"> to 0 for the LCH which is configured</w:t>
      </w:r>
      <w:r w:rsidR="00033E69">
        <w:rPr>
          <w:iCs/>
          <w:lang w:eastAsia="ko-KR"/>
        </w:rPr>
        <w:t xml:space="preserve"> for the “high </w:t>
      </w:r>
      <w:proofErr w:type="spellStart"/>
      <w:r w:rsidR="00033E69">
        <w:rPr>
          <w:iCs/>
          <w:lang w:eastAsia="ko-KR"/>
        </w:rPr>
        <w:t>prio</w:t>
      </w:r>
      <w:proofErr w:type="spellEnd"/>
      <w:r w:rsidR="00033E69">
        <w:rPr>
          <w:iCs/>
          <w:lang w:eastAsia="ko-KR"/>
        </w:rPr>
        <w:t>-low latency data”</w:t>
      </w:r>
      <w:r w:rsidR="00CF07C6">
        <w:rPr>
          <w:iCs/>
          <w:lang w:eastAsia="ko-KR"/>
        </w:rPr>
        <w:t xml:space="preserve"> </w:t>
      </w:r>
      <w:proofErr w:type="gramStart"/>
      <w:r w:rsidR="00CF07C6">
        <w:rPr>
          <w:iCs/>
          <w:lang w:eastAsia="ko-KR"/>
        </w:rPr>
        <w:t xml:space="preserve">and </w:t>
      </w:r>
      <w:r w:rsidR="00F5731E">
        <w:rPr>
          <w:iCs/>
          <w:lang w:eastAsia="ko-KR"/>
        </w:rPr>
        <w:t>also</w:t>
      </w:r>
      <w:proofErr w:type="gramEnd"/>
      <w:r w:rsidR="00F5731E">
        <w:rPr>
          <w:iCs/>
          <w:lang w:eastAsia="ko-KR"/>
        </w:rPr>
        <w:t xml:space="preserve"> </w:t>
      </w:r>
      <w:r w:rsidR="00CF07C6">
        <w:rPr>
          <w:iCs/>
          <w:lang w:eastAsia="ko-KR"/>
        </w:rPr>
        <w:t>configuring a higher priority for this LCH</w:t>
      </w:r>
      <w:r w:rsidR="00033E69">
        <w:rPr>
          <w:iCs/>
          <w:lang w:eastAsia="ko-KR"/>
        </w:rPr>
        <w:t>. In this case</w:t>
      </w:r>
      <w:r w:rsidR="002454A4">
        <w:rPr>
          <w:iCs/>
          <w:lang w:eastAsia="ko-KR"/>
        </w:rPr>
        <w:t>, when this LCH gets data, it will trigger a BSR but since the</w:t>
      </w:r>
      <w:r w:rsidR="000E7974">
        <w:rPr>
          <w:iCs/>
          <w:lang w:eastAsia="ko-KR"/>
        </w:rPr>
        <w:t xml:space="preserve"> UL resources available (the CG-SDT transmission occasion) </w:t>
      </w:r>
      <w:r w:rsidR="00171D22">
        <w:rPr>
          <w:iCs/>
          <w:lang w:eastAsia="ko-KR"/>
        </w:rPr>
        <w:t xml:space="preserve">do not meet the LCP mapping restrictions configured for the </w:t>
      </w:r>
      <w:r w:rsidR="002553BA">
        <w:rPr>
          <w:iCs/>
          <w:lang w:eastAsia="ko-KR"/>
        </w:rPr>
        <w:t>LCH, it will trigger a</w:t>
      </w:r>
      <w:r w:rsidR="005D0282">
        <w:rPr>
          <w:iCs/>
          <w:lang w:eastAsia="ko-KR"/>
        </w:rPr>
        <w:t xml:space="preserve"> scheduling request which in turn triggers a </w:t>
      </w:r>
      <w:proofErr w:type="gramStart"/>
      <w:r w:rsidR="005D0282">
        <w:rPr>
          <w:iCs/>
          <w:lang w:eastAsia="ko-KR"/>
        </w:rPr>
        <w:t>random access</w:t>
      </w:r>
      <w:proofErr w:type="gramEnd"/>
      <w:r w:rsidR="005D0282">
        <w:rPr>
          <w:iCs/>
          <w:lang w:eastAsia="ko-KR"/>
        </w:rPr>
        <w:t xml:space="preserve"> procedure</w:t>
      </w:r>
    </w:p>
    <w:p w14:paraId="57537F4D" w14:textId="5C3C7D63" w:rsidR="00B638A7" w:rsidRDefault="004866D9" w:rsidP="004866D9">
      <w:pPr>
        <w:pStyle w:val="Heading3"/>
        <w:rPr>
          <w:lang w:val="en-US" w:eastAsia="ko-KR"/>
        </w:rPr>
      </w:pPr>
      <w:r>
        <w:rPr>
          <w:lang w:val="en-US" w:eastAsia="ko-KR"/>
        </w:rPr>
        <w:t>2</w:t>
      </w:r>
      <w:r w:rsidR="00051E0C">
        <w:rPr>
          <w:lang w:val="en-US" w:eastAsia="ko-KR"/>
        </w:rPr>
        <w:t>.</w:t>
      </w:r>
      <w:r w:rsidR="003548EC">
        <w:rPr>
          <w:lang w:val="en-US" w:eastAsia="ko-KR"/>
        </w:rPr>
        <w:t>6</w:t>
      </w:r>
      <w:r w:rsidR="00051E0C">
        <w:rPr>
          <w:lang w:val="en-US" w:eastAsia="ko-KR"/>
        </w:rPr>
        <w:tab/>
      </w:r>
      <w:r w:rsidR="00066F40">
        <w:rPr>
          <w:lang w:val="en-US" w:eastAsia="ko-KR"/>
        </w:rPr>
        <w:t>CG-SDT configuration Request</w:t>
      </w:r>
    </w:p>
    <w:p w14:paraId="6FE3A512" w14:textId="49F85DFC" w:rsidR="005A0B80" w:rsidRDefault="00975259" w:rsidP="00066F40">
      <w:pPr>
        <w:rPr>
          <w:rFonts w:ascii="Arial" w:hAnsi="Arial"/>
          <w:iCs/>
          <w:lang w:eastAsia="ko-KR"/>
        </w:rPr>
      </w:pPr>
      <w:r w:rsidRPr="00277FC4">
        <w:rPr>
          <w:rFonts w:ascii="Arial" w:hAnsi="Arial"/>
          <w:iCs/>
          <w:lang w:eastAsia="ko-KR"/>
        </w:rPr>
        <w:t xml:space="preserve">As </w:t>
      </w:r>
      <w:r w:rsidR="00D75578">
        <w:rPr>
          <w:rFonts w:ascii="Arial" w:hAnsi="Arial"/>
          <w:iCs/>
          <w:lang w:eastAsia="ko-KR"/>
        </w:rPr>
        <w:t>summarized</w:t>
      </w:r>
      <w:r w:rsidRPr="00277FC4">
        <w:rPr>
          <w:rFonts w:ascii="Arial" w:hAnsi="Arial"/>
          <w:iCs/>
          <w:lang w:eastAsia="ko-KR"/>
        </w:rPr>
        <w:t xml:space="preserve"> in the email discussion</w:t>
      </w:r>
      <w:r w:rsidR="00277FC4">
        <w:rPr>
          <w:rFonts w:ascii="Arial" w:hAnsi="Arial"/>
          <w:iCs/>
          <w:lang w:eastAsia="ko-KR"/>
        </w:rPr>
        <w:fldChar w:fldCharType="begin"/>
      </w:r>
      <w:r w:rsidR="00277FC4">
        <w:rPr>
          <w:rFonts w:ascii="Arial" w:hAnsi="Arial"/>
          <w:iCs/>
          <w:lang w:eastAsia="ko-KR"/>
        </w:rPr>
        <w:instrText xml:space="preserve"> REF _Ref67902649 \r \h </w:instrText>
      </w:r>
      <w:r w:rsidR="00277FC4">
        <w:rPr>
          <w:rFonts w:ascii="Arial" w:hAnsi="Arial"/>
          <w:iCs/>
          <w:lang w:eastAsia="ko-KR"/>
        </w:rPr>
      </w:r>
      <w:r w:rsidR="00277FC4">
        <w:rPr>
          <w:rFonts w:ascii="Arial" w:hAnsi="Arial"/>
          <w:iCs/>
          <w:lang w:eastAsia="ko-KR"/>
        </w:rPr>
        <w:fldChar w:fldCharType="separate"/>
      </w:r>
      <w:r w:rsidR="00277FC4">
        <w:rPr>
          <w:rFonts w:ascii="Arial" w:hAnsi="Arial"/>
          <w:iCs/>
          <w:lang w:eastAsia="ko-KR"/>
        </w:rPr>
        <w:t>[2]</w:t>
      </w:r>
      <w:r w:rsidR="00277FC4">
        <w:rPr>
          <w:rFonts w:ascii="Arial" w:hAnsi="Arial"/>
          <w:iCs/>
          <w:lang w:eastAsia="ko-KR"/>
        </w:rPr>
        <w:fldChar w:fldCharType="end"/>
      </w:r>
      <w:r w:rsidR="002E79D9">
        <w:rPr>
          <w:rFonts w:ascii="Arial" w:hAnsi="Arial"/>
          <w:iCs/>
          <w:lang w:eastAsia="ko-KR"/>
        </w:rPr>
        <w:t>,</w:t>
      </w:r>
      <w:r w:rsidR="00832EDE">
        <w:rPr>
          <w:rFonts w:ascii="Arial" w:hAnsi="Arial"/>
          <w:iCs/>
          <w:lang w:eastAsia="ko-KR"/>
        </w:rPr>
        <w:t xml:space="preserve"> </w:t>
      </w:r>
      <w:r w:rsidR="008B1BB7">
        <w:rPr>
          <w:rFonts w:ascii="Arial" w:hAnsi="Arial"/>
          <w:iCs/>
          <w:lang w:eastAsia="ko-KR"/>
        </w:rPr>
        <w:t>it was discussed if the U</w:t>
      </w:r>
      <w:r w:rsidR="00832EDE">
        <w:rPr>
          <w:rFonts w:ascii="Arial" w:hAnsi="Arial"/>
          <w:iCs/>
          <w:lang w:eastAsia="ko-KR"/>
        </w:rPr>
        <w:t>E</w:t>
      </w:r>
      <w:r w:rsidR="008B1BB7">
        <w:rPr>
          <w:rFonts w:ascii="Arial" w:hAnsi="Arial"/>
          <w:iCs/>
          <w:lang w:eastAsia="ko-KR"/>
        </w:rPr>
        <w:t xml:space="preserve"> may request a SDT</w:t>
      </w:r>
      <w:r w:rsidR="00F6350B">
        <w:rPr>
          <w:rFonts w:ascii="Arial" w:hAnsi="Arial"/>
          <w:iCs/>
          <w:lang w:eastAsia="ko-KR"/>
        </w:rPr>
        <w:t xml:space="preserve"> CG configuration</w:t>
      </w:r>
      <w:r w:rsidR="00A2796B">
        <w:rPr>
          <w:rFonts w:ascii="Arial" w:hAnsi="Arial"/>
          <w:iCs/>
          <w:lang w:eastAsia="ko-KR"/>
        </w:rPr>
        <w:t xml:space="preserve"> from the NW. </w:t>
      </w:r>
    </w:p>
    <w:p w14:paraId="53AEF832" w14:textId="5F0E49F5" w:rsidR="00066F40" w:rsidRDefault="00EB5557" w:rsidP="00066F40">
      <w:pPr>
        <w:rPr>
          <w:rFonts w:ascii="Arial" w:hAnsi="Arial"/>
          <w:iCs/>
          <w:lang w:eastAsia="ko-KR"/>
        </w:rPr>
      </w:pPr>
      <w:r>
        <w:rPr>
          <w:rFonts w:ascii="Arial" w:hAnsi="Arial"/>
          <w:iCs/>
          <w:lang w:eastAsia="ko-KR"/>
        </w:rPr>
        <w:t xml:space="preserve">In </w:t>
      </w:r>
      <w:proofErr w:type="gramStart"/>
      <w:r>
        <w:rPr>
          <w:rFonts w:ascii="Arial" w:hAnsi="Arial"/>
          <w:iCs/>
          <w:lang w:eastAsia="ko-KR"/>
        </w:rPr>
        <w:t>general</w:t>
      </w:r>
      <w:proofErr w:type="gramEnd"/>
      <w:r>
        <w:rPr>
          <w:rFonts w:ascii="Arial" w:hAnsi="Arial"/>
          <w:iCs/>
          <w:lang w:eastAsia="ko-KR"/>
        </w:rPr>
        <w:t xml:space="preserve"> it is up to NW discretion to, based on load, QoS </w:t>
      </w:r>
      <w:r w:rsidR="00B72083">
        <w:rPr>
          <w:rFonts w:ascii="Arial" w:hAnsi="Arial"/>
          <w:iCs/>
          <w:lang w:eastAsia="ko-KR"/>
        </w:rPr>
        <w:t>considerations</w:t>
      </w:r>
      <w:r>
        <w:rPr>
          <w:rFonts w:ascii="Arial" w:hAnsi="Arial"/>
          <w:iCs/>
          <w:lang w:eastAsia="ko-KR"/>
        </w:rPr>
        <w:t xml:space="preserve"> and scheduling </w:t>
      </w:r>
      <w:r w:rsidR="00B72083">
        <w:rPr>
          <w:rFonts w:ascii="Arial" w:hAnsi="Arial"/>
          <w:iCs/>
          <w:lang w:eastAsia="ko-KR"/>
        </w:rPr>
        <w:t>strategy</w:t>
      </w:r>
      <w:r>
        <w:rPr>
          <w:rFonts w:ascii="Arial" w:hAnsi="Arial"/>
          <w:iCs/>
          <w:lang w:eastAsia="ko-KR"/>
        </w:rPr>
        <w:t xml:space="preserve"> allocate </w:t>
      </w:r>
      <w:r w:rsidR="00B31177">
        <w:rPr>
          <w:rFonts w:ascii="Arial" w:hAnsi="Arial"/>
          <w:iCs/>
          <w:lang w:eastAsia="ko-KR"/>
        </w:rPr>
        <w:t xml:space="preserve">configured grant </w:t>
      </w:r>
      <w:r w:rsidR="005A0B80">
        <w:rPr>
          <w:rFonts w:ascii="Arial" w:hAnsi="Arial"/>
          <w:iCs/>
          <w:lang w:eastAsia="ko-KR"/>
        </w:rPr>
        <w:t xml:space="preserve">resources </w:t>
      </w:r>
      <w:r w:rsidR="00C65CFA">
        <w:rPr>
          <w:rFonts w:ascii="Arial" w:hAnsi="Arial"/>
          <w:iCs/>
          <w:lang w:eastAsia="ko-KR"/>
        </w:rPr>
        <w:t>in</w:t>
      </w:r>
      <w:r w:rsidR="00DB5EE3">
        <w:rPr>
          <w:rFonts w:ascii="Arial" w:hAnsi="Arial"/>
          <w:iCs/>
          <w:lang w:eastAsia="ko-KR"/>
        </w:rPr>
        <w:t xml:space="preserve"> per UE </w:t>
      </w:r>
      <w:r w:rsidR="00451E0B">
        <w:rPr>
          <w:rFonts w:ascii="Arial" w:hAnsi="Arial"/>
          <w:iCs/>
          <w:lang w:eastAsia="ko-KR"/>
        </w:rPr>
        <w:t xml:space="preserve">(SDT DRB) </w:t>
      </w:r>
      <w:r w:rsidR="00B31177">
        <w:rPr>
          <w:rFonts w:ascii="Arial" w:hAnsi="Arial"/>
          <w:iCs/>
          <w:lang w:eastAsia="ko-KR"/>
        </w:rPr>
        <w:t>configuration</w:t>
      </w:r>
      <w:r w:rsidR="005B40C3">
        <w:rPr>
          <w:rFonts w:ascii="Arial" w:hAnsi="Arial"/>
          <w:iCs/>
          <w:lang w:eastAsia="ko-KR"/>
        </w:rPr>
        <w:t>s</w:t>
      </w:r>
      <w:r w:rsidR="00B31177">
        <w:rPr>
          <w:rFonts w:ascii="Arial" w:hAnsi="Arial"/>
          <w:iCs/>
          <w:lang w:eastAsia="ko-KR"/>
        </w:rPr>
        <w:t xml:space="preserve">. </w:t>
      </w:r>
      <w:r w:rsidR="00877BBA">
        <w:rPr>
          <w:rFonts w:ascii="Arial" w:hAnsi="Arial"/>
          <w:iCs/>
          <w:lang w:eastAsia="ko-KR"/>
        </w:rPr>
        <w:t xml:space="preserve">Doing so, the </w:t>
      </w:r>
      <w:r w:rsidR="00DB5EE3">
        <w:rPr>
          <w:rFonts w:ascii="Arial" w:hAnsi="Arial"/>
          <w:iCs/>
          <w:lang w:eastAsia="ko-KR"/>
        </w:rPr>
        <w:t>main input</w:t>
      </w:r>
      <w:r w:rsidR="00B72083">
        <w:rPr>
          <w:rFonts w:ascii="Arial" w:hAnsi="Arial"/>
          <w:iCs/>
          <w:lang w:eastAsia="ko-KR"/>
        </w:rPr>
        <w:t xml:space="preserve"> </w:t>
      </w:r>
      <w:r w:rsidR="003C7CAE">
        <w:rPr>
          <w:rFonts w:ascii="Arial" w:hAnsi="Arial"/>
          <w:iCs/>
          <w:lang w:eastAsia="ko-KR"/>
        </w:rPr>
        <w:t>to</w:t>
      </w:r>
      <w:r w:rsidR="00B72083">
        <w:rPr>
          <w:rFonts w:ascii="Arial" w:hAnsi="Arial"/>
          <w:iCs/>
          <w:lang w:eastAsia="ko-KR"/>
        </w:rPr>
        <w:t xml:space="preserve"> such decision is the </w:t>
      </w:r>
      <w:r w:rsidR="00D643D7">
        <w:rPr>
          <w:rFonts w:ascii="Arial" w:hAnsi="Arial"/>
          <w:iCs/>
          <w:lang w:eastAsia="ko-KR"/>
        </w:rPr>
        <w:t xml:space="preserve">bearer </w:t>
      </w:r>
      <w:r w:rsidR="00D50F7F">
        <w:rPr>
          <w:rFonts w:ascii="Arial" w:hAnsi="Arial"/>
          <w:iCs/>
          <w:lang w:eastAsia="ko-KR"/>
        </w:rPr>
        <w:t>characteristic</w:t>
      </w:r>
      <w:r w:rsidR="005B40C3">
        <w:rPr>
          <w:rFonts w:ascii="Arial" w:hAnsi="Arial"/>
          <w:iCs/>
          <w:lang w:eastAsia="ko-KR"/>
        </w:rPr>
        <w:t xml:space="preserve"> (</w:t>
      </w:r>
      <w:proofErr w:type="gramStart"/>
      <w:r w:rsidR="005B40C3">
        <w:rPr>
          <w:rFonts w:ascii="Arial" w:hAnsi="Arial"/>
          <w:iCs/>
          <w:lang w:eastAsia="ko-KR"/>
        </w:rPr>
        <w:t>e.g.</w:t>
      </w:r>
      <w:proofErr w:type="gramEnd"/>
      <w:r w:rsidR="005B40C3">
        <w:rPr>
          <w:rFonts w:ascii="Arial" w:hAnsi="Arial"/>
          <w:iCs/>
          <w:lang w:eastAsia="ko-KR"/>
        </w:rPr>
        <w:t xml:space="preserve"> periodicity, volume etc)</w:t>
      </w:r>
      <w:r w:rsidR="00AD512E">
        <w:rPr>
          <w:rFonts w:ascii="Arial" w:hAnsi="Arial"/>
          <w:iCs/>
          <w:lang w:eastAsia="ko-KR"/>
        </w:rPr>
        <w:t>. Hence</w:t>
      </w:r>
      <w:r w:rsidR="0033795E">
        <w:rPr>
          <w:rFonts w:ascii="Arial" w:hAnsi="Arial"/>
          <w:iCs/>
          <w:lang w:eastAsia="ko-KR"/>
        </w:rPr>
        <w:t xml:space="preserve"> the</w:t>
      </w:r>
      <w:r w:rsidR="002D7616">
        <w:rPr>
          <w:rFonts w:ascii="Arial" w:hAnsi="Arial"/>
          <w:iCs/>
          <w:lang w:eastAsia="ko-KR"/>
        </w:rPr>
        <w:t xml:space="preserve"> </w:t>
      </w:r>
      <w:r w:rsidR="00C34D42">
        <w:rPr>
          <w:rFonts w:ascii="Arial" w:hAnsi="Arial"/>
          <w:iCs/>
          <w:lang w:eastAsia="ko-KR"/>
        </w:rPr>
        <w:t xml:space="preserve">overall </w:t>
      </w:r>
      <w:r w:rsidR="002D7616">
        <w:rPr>
          <w:rFonts w:ascii="Arial" w:hAnsi="Arial"/>
          <w:iCs/>
          <w:lang w:eastAsia="ko-KR"/>
        </w:rPr>
        <w:t xml:space="preserve">actual DRBs </w:t>
      </w:r>
      <w:r w:rsidR="000055FF">
        <w:rPr>
          <w:rFonts w:ascii="Arial" w:hAnsi="Arial"/>
          <w:iCs/>
          <w:lang w:eastAsia="ko-KR"/>
        </w:rPr>
        <w:t xml:space="preserve">and resources </w:t>
      </w:r>
      <w:r w:rsidR="002D7616">
        <w:rPr>
          <w:rFonts w:ascii="Arial" w:hAnsi="Arial"/>
          <w:iCs/>
          <w:lang w:eastAsia="ko-KR"/>
        </w:rPr>
        <w:t xml:space="preserve">that are </w:t>
      </w:r>
      <w:r w:rsidR="00867583">
        <w:rPr>
          <w:rFonts w:ascii="Arial" w:hAnsi="Arial"/>
          <w:iCs/>
          <w:lang w:eastAsia="ko-KR"/>
        </w:rPr>
        <w:t>considered for SDT</w:t>
      </w:r>
      <w:r w:rsidR="00EF7A89">
        <w:rPr>
          <w:rFonts w:ascii="Arial" w:hAnsi="Arial"/>
          <w:iCs/>
          <w:lang w:eastAsia="ko-KR"/>
        </w:rPr>
        <w:t xml:space="preserve"> are </w:t>
      </w:r>
      <w:r w:rsidR="000040C4">
        <w:rPr>
          <w:rFonts w:ascii="Arial" w:hAnsi="Arial"/>
          <w:iCs/>
          <w:lang w:eastAsia="ko-KR"/>
        </w:rPr>
        <w:t xml:space="preserve">in general </w:t>
      </w:r>
      <w:r w:rsidR="000055FF">
        <w:rPr>
          <w:rFonts w:ascii="Arial" w:hAnsi="Arial"/>
          <w:iCs/>
          <w:lang w:eastAsia="ko-KR"/>
        </w:rPr>
        <w:t>decided</w:t>
      </w:r>
      <w:r w:rsidR="00076CEA">
        <w:rPr>
          <w:rFonts w:ascii="Arial" w:hAnsi="Arial"/>
          <w:iCs/>
          <w:lang w:eastAsia="ko-KR"/>
        </w:rPr>
        <w:t xml:space="preserve"> </w:t>
      </w:r>
      <w:r w:rsidR="00832D69">
        <w:rPr>
          <w:rFonts w:ascii="Arial" w:hAnsi="Arial"/>
          <w:iCs/>
          <w:lang w:eastAsia="ko-KR"/>
        </w:rPr>
        <w:t>befo</w:t>
      </w:r>
      <w:r w:rsidR="003E0CB4">
        <w:rPr>
          <w:rFonts w:ascii="Arial" w:hAnsi="Arial"/>
          <w:iCs/>
          <w:lang w:eastAsia="ko-KR"/>
        </w:rPr>
        <w:t xml:space="preserve">rehand. </w:t>
      </w:r>
      <w:r w:rsidR="00DB5EE3">
        <w:rPr>
          <w:rFonts w:ascii="Arial" w:hAnsi="Arial"/>
          <w:iCs/>
          <w:lang w:eastAsia="ko-KR"/>
        </w:rPr>
        <w:t>Considering what is u</w:t>
      </w:r>
      <w:r w:rsidR="00721ABA">
        <w:rPr>
          <w:rFonts w:ascii="Arial" w:hAnsi="Arial"/>
          <w:iCs/>
          <w:lang w:eastAsia="ko-KR"/>
        </w:rPr>
        <w:t xml:space="preserve">seful for </w:t>
      </w:r>
      <w:r w:rsidR="00484863">
        <w:rPr>
          <w:rFonts w:ascii="Arial" w:hAnsi="Arial"/>
          <w:iCs/>
          <w:lang w:eastAsia="ko-KR"/>
        </w:rPr>
        <w:t>individual UE scheduling, is thus mainly link quality</w:t>
      </w:r>
      <w:r w:rsidR="00B2452A">
        <w:rPr>
          <w:rFonts w:ascii="Arial" w:hAnsi="Arial"/>
          <w:iCs/>
          <w:lang w:eastAsia="ko-KR"/>
        </w:rPr>
        <w:t xml:space="preserve"> and data volume</w:t>
      </w:r>
      <w:r w:rsidR="00503253">
        <w:rPr>
          <w:rFonts w:ascii="Arial" w:hAnsi="Arial"/>
          <w:iCs/>
          <w:lang w:eastAsia="ko-KR"/>
        </w:rPr>
        <w:t xml:space="preserve"> for which </w:t>
      </w:r>
      <w:r w:rsidR="00400F62">
        <w:rPr>
          <w:rFonts w:ascii="Arial" w:hAnsi="Arial"/>
          <w:iCs/>
          <w:lang w:eastAsia="ko-KR"/>
        </w:rPr>
        <w:t>additional signalling in a request – response procedure</w:t>
      </w:r>
      <w:r w:rsidR="00144248">
        <w:rPr>
          <w:rFonts w:ascii="Arial" w:hAnsi="Arial"/>
          <w:iCs/>
          <w:lang w:eastAsia="ko-KR"/>
        </w:rPr>
        <w:t xml:space="preserve"> is not needed</w:t>
      </w:r>
      <w:r w:rsidR="00EC70E2">
        <w:rPr>
          <w:rFonts w:ascii="Arial" w:hAnsi="Arial"/>
          <w:iCs/>
          <w:lang w:eastAsia="ko-KR"/>
        </w:rPr>
        <w:t xml:space="preserve">. </w:t>
      </w:r>
      <w:r w:rsidR="0074592E">
        <w:rPr>
          <w:rFonts w:ascii="Arial" w:hAnsi="Arial"/>
          <w:iCs/>
          <w:lang w:eastAsia="ko-KR"/>
        </w:rPr>
        <w:t>Assuming also that data volume reporting and triggers for the SDT transmission</w:t>
      </w:r>
      <w:r w:rsidR="001A2053">
        <w:rPr>
          <w:rFonts w:ascii="Arial" w:hAnsi="Arial"/>
          <w:iCs/>
          <w:lang w:eastAsia="ko-KR"/>
        </w:rPr>
        <w:t xml:space="preserve"> are well defined</w:t>
      </w:r>
      <w:r w:rsidR="00F06C88">
        <w:rPr>
          <w:rFonts w:ascii="Arial" w:hAnsi="Arial"/>
          <w:iCs/>
          <w:lang w:eastAsia="ko-KR"/>
        </w:rPr>
        <w:t>, the additional complexity in defin</w:t>
      </w:r>
      <w:r w:rsidR="00124562">
        <w:rPr>
          <w:rFonts w:ascii="Arial" w:hAnsi="Arial"/>
          <w:iCs/>
          <w:lang w:eastAsia="ko-KR"/>
        </w:rPr>
        <w:t>in</w:t>
      </w:r>
      <w:r w:rsidR="00F06C88">
        <w:rPr>
          <w:rFonts w:ascii="Arial" w:hAnsi="Arial"/>
          <w:iCs/>
          <w:lang w:eastAsia="ko-KR"/>
        </w:rPr>
        <w:t xml:space="preserve">g a </w:t>
      </w:r>
      <w:r w:rsidR="00124562">
        <w:rPr>
          <w:rFonts w:ascii="Arial" w:hAnsi="Arial"/>
          <w:iCs/>
          <w:lang w:eastAsia="ko-KR"/>
        </w:rPr>
        <w:t>(</w:t>
      </w:r>
      <w:r w:rsidR="00F06C88">
        <w:rPr>
          <w:rFonts w:ascii="Arial" w:hAnsi="Arial"/>
          <w:iCs/>
          <w:lang w:eastAsia="ko-KR"/>
        </w:rPr>
        <w:t>slow</w:t>
      </w:r>
      <w:r w:rsidR="00124562">
        <w:rPr>
          <w:rFonts w:ascii="Arial" w:hAnsi="Arial"/>
          <w:iCs/>
          <w:lang w:eastAsia="ko-KR"/>
        </w:rPr>
        <w:t>)</w:t>
      </w:r>
      <w:r w:rsidR="00F06C88">
        <w:rPr>
          <w:rFonts w:ascii="Arial" w:hAnsi="Arial"/>
          <w:iCs/>
          <w:lang w:eastAsia="ko-KR"/>
        </w:rPr>
        <w:t xml:space="preserve"> </w:t>
      </w:r>
      <w:r w:rsidR="00124562">
        <w:rPr>
          <w:rFonts w:ascii="Arial" w:hAnsi="Arial"/>
          <w:iCs/>
          <w:lang w:eastAsia="ko-KR"/>
        </w:rPr>
        <w:t xml:space="preserve">RRC request procedure is not </w:t>
      </w:r>
      <w:r w:rsidR="00636EDC">
        <w:rPr>
          <w:rFonts w:ascii="Arial" w:hAnsi="Arial"/>
          <w:iCs/>
          <w:lang w:eastAsia="ko-KR"/>
        </w:rPr>
        <w:t xml:space="preserve">motivated. For example, </w:t>
      </w:r>
      <w:r w:rsidR="00C555F1">
        <w:rPr>
          <w:rFonts w:ascii="Arial" w:hAnsi="Arial"/>
          <w:iCs/>
          <w:lang w:eastAsia="ko-KR"/>
        </w:rPr>
        <w:t xml:space="preserve">the actual </w:t>
      </w:r>
      <w:r w:rsidR="00C800EA">
        <w:rPr>
          <w:rFonts w:ascii="Arial" w:hAnsi="Arial"/>
          <w:iCs/>
          <w:lang w:eastAsia="ko-KR"/>
        </w:rPr>
        <w:t xml:space="preserve">start </w:t>
      </w:r>
      <w:r w:rsidR="005E7127">
        <w:rPr>
          <w:rFonts w:ascii="Arial" w:hAnsi="Arial"/>
          <w:iCs/>
          <w:lang w:eastAsia="ko-KR"/>
        </w:rPr>
        <w:t>timing</w:t>
      </w:r>
      <w:r w:rsidR="00CE6522">
        <w:rPr>
          <w:rFonts w:ascii="Arial" w:hAnsi="Arial"/>
          <w:iCs/>
          <w:lang w:eastAsia="ko-KR"/>
        </w:rPr>
        <w:t xml:space="preserve"> of a SDT periodical</w:t>
      </w:r>
      <w:r w:rsidR="00C800EA">
        <w:rPr>
          <w:rFonts w:ascii="Arial" w:hAnsi="Arial"/>
          <w:iCs/>
          <w:lang w:eastAsia="ko-KR"/>
        </w:rPr>
        <w:t xml:space="preserve"> configuration may itself defeat the purpose of</w:t>
      </w:r>
      <w:r w:rsidR="002C7EE3">
        <w:rPr>
          <w:rFonts w:ascii="Arial" w:hAnsi="Arial"/>
          <w:iCs/>
          <w:lang w:eastAsia="ko-KR"/>
        </w:rPr>
        <w:t xml:space="preserve"> optimized configurations.</w:t>
      </w:r>
    </w:p>
    <w:p w14:paraId="214E6477" w14:textId="7344EFD6" w:rsidR="002C7EE3" w:rsidRPr="00277FC4" w:rsidRDefault="00EE62AC" w:rsidP="00277FC4">
      <w:pPr>
        <w:pStyle w:val="Proposal"/>
      </w:pPr>
      <w:bookmarkStart w:id="23" w:name="_Toc71026501"/>
      <w:r w:rsidRPr="00277FC4">
        <w:t>CG configuration request for SDT is not supported i</w:t>
      </w:r>
      <w:r w:rsidR="00B627D0" w:rsidRPr="00277FC4">
        <w:t>n Rel-17</w:t>
      </w:r>
      <w:bookmarkEnd w:id="23"/>
    </w:p>
    <w:p w14:paraId="4A4B27D0" w14:textId="11AE6704" w:rsidR="006E1C82" w:rsidRPr="006E32DE" w:rsidRDefault="00C01F33" w:rsidP="006E32DE">
      <w:pPr>
        <w:pStyle w:val="Heading1"/>
      </w:pPr>
      <w:r w:rsidRPr="00CE0424">
        <w:t>Conclusion</w:t>
      </w:r>
    </w:p>
    <w:p w14:paraId="404323BD" w14:textId="77777777" w:rsidR="00442C1C" w:rsidRPr="00442C1C" w:rsidRDefault="008E065E" w:rsidP="00442C1C">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D3EFBFC" w14:textId="3AA45816" w:rsidR="003548E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026489" w:history="1">
        <w:r w:rsidR="003548EC" w:rsidRPr="00434D7C">
          <w:rPr>
            <w:rStyle w:val="Hyperlink"/>
            <w:noProof/>
            <w:lang w:eastAsia="ko-KR"/>
          </w:rPr>
          <w:t>Proposal 1</w:t>
        </w:r>
        <w:r w:rsidR="003548EC">
          <w:rPr>
            <w:rFonts w:asciiTheme="minorHAnsi" w:eastAsiaTheme="minorEastAsia" w:hAnsiTheme="minorHAnsi" w:cstheme="minorBidi"/>
            <w:b w:val="0"/>
            <w:noProof/>
            <w:sz w:val="22"/>
            <w:szCs w:val="22"/>
            <w:lang w:val="sv-SE" w:eastAsia="sv-SE"/>
          </w:rPr>
          <w:tab/>
        </w:r>
        <w:r w:rsidR="003548EC" w:rsidRPr="00434D7C">
          <w:rPr>
            <w:rStyle w:val="Hyperlink"/>
            <w:noProof/>
            <w:lang w:eastAsia="ko-KR"/>
          </w:rPr>
          <w:t>The legacy Configured Grant framework is reused for CG based SDT</w:t>
        </w:r>
      </w:hyperlink>
    </w:p>
    <w:p w14:paraId="44559E15" w14:textId="5DE541E9" w:rsidR="003548EC" w:rsidRDefault="00D91B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026490" w:history="1">
        <w:r w:rsidR="003548EC" w:rsidRPr="00434D7C">
          <w:rPr>
            <w:rStyle w:val="Hyperlink"/>
            <w:noProof/>
            <w:lang w:eastAsia="ko-KR"/>
          </w:rPr>
          <w:t>Proposal 2</w:t>
        </w:r>
        <w:r w:rsidR="003548EC">
          <w:rPr>
            <w:rFonts w:asciiTheme="minorHAnsi" w:eastAsiaTheme="minorEastAsia" w:hAnsiTheme="minorHAnsi" w:cstheme="minorBidi"/>
            <w:b w:val="0"/>
            <w:noProof/>
            <w:sz w:val="22"/>
            <w:szCs w:val="22"/>
            <w:lang w:val="sv-SE" w:eastAsia="sv-SE"/>
          </w:rPr>
          <w:tab/>
        </w:r>
        <w:r w:rsidR="003548EC" w:rsidRPr="00434D7C">
          <w:rPr>
            <w:rStyle w:val="Hyperlink"/>
            <w:noProof/>
            <w:lang w:eastAsia="ko-KR"/>
          </w:rPr>
          <w:t>If the TA corresponding to a CG-SDT configuration is invalidated before transmission, the UE releases the CG-SDT configuration.</w:t>
        </w:r>
      </w:hyperlink>
    </w:p>
    <w:p w14:paraId="239E5390" w14:textId="0EB93F41" w:rsidR="003548EC" w:rsidRDefault="00D91B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026491" w:history="1">
        <w:r w:rsidR="003548EC" w:rsidRPr="00434D7C">
          <w:rPr>
            <w:rStyle w:val="Hyperlink"/>
            <w:noProof/>
            <w:lang w:eastAsia="ko-KR"/>
          </w:rPr>
          <w:t>Proposal 3</w:t>
        </w:r>
        <w:r w:rsidR="003548EC">
          <w:rPr>
            <w:rFonts w:asciiTheme="minorHAnsi" w:eastAsiaTheme="minorEastAsia" w:hAnsiTheme="minorHAnsi" w:cstheme="minorBidi"/>
            <w:b w:val="0"/>
            <w:noProof/>
            <w:sz w:val="22"/>
            <w:szCs w:val="22"/>
            <w:lang w:val="sv-SE" w:eastAsia="sv-SE"/>
          </w:rPr>
          <w:tab/>
        </w:r>
        <w:r w:rsidR="003548EC" w:rsidRPr="00434D7C">
          <w:rPr>
            <w:rStyle w:val="Hyperlink"/>
            <w:noProof/>
          </w:rPr>
          <w:t>No selection algorithm for CG configurations with different beam associations is needed</w:t>
        </w:r>
      </w:hyperlink>
    </w:p>
    <w:p w14:paraId="0BF87D2E" w14:textId="19325C34" w:rsidR="003548EC" w:rsidRDefault="00D91B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026492" w:history="1">
        <w:r w:rsidR="003548EC" w:rsidRPr="00434D7C">
          <w:rPr>
            <w:rStyle w:val="Hyperlink"/>
            <w:noProof/>
          </w:rPr>
          <w:t>Proposal 4</w:t>
        </w:r>
        <w:r w:rsidR="003548EC">
          <w:rPr>
            <w:rFonts w:asciiTheme="minorHAnsi" w:eastAsiaTheme="minorEastAsia" w:hAnsiTheme="minorHAnsi" w:cstheme="minorBidi"/>
            <w:b w:val="0"/>
            <w:noProof/>
            <w:sz w:val="22"/>
            <w:szCs w:val="22"/>
            <w:lang w:val="sv-SE" w:eastAsia="sv-SE"/>
          </w:rPr>
          <w:tab/>
        </w:r>
        <w:r w:rsidR="003548EC" w:rsidRPr="00434D7C">
          <w:rPr>
            <w:rStyle w:val="Hyperlink"/>
            <w:i/>
            <w:noProof/>
          </w:rPr>
          <w:t>configuredGrantTimer</w:t>
        </w:r>
        <w:r w:rsidR="003548EC" w:rsidRPr="00434D7C">
          <w:rPr>
            <w:rStyle w:val="Hyperlink"/>
            <w:noProof/>
          </w:rPr>
          <w:t xml:space="preserve"> is supported for CG-SDT.</w:t>
        </w:r>
      </w:hyperlink>
    </w:p>
    <w:p w14:paraId="56E6F439" w14:textId="1B06B829" w:rsidR="003548EC" w:rsidRDefault="00D91B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026493" w:history="1">
        <w:r w:rsidR="003548EC" w:rsidRPr="00434D7C">
          <w:rPr>
            <w:rStyle w:val="Hyperlink"/>
            <w:noProof/>
          </w:rPr>
          <w:t>Proposal 5</w:t>
        </w:r>
        <w:r w:rsidR="003548EC">
          <w:rPr>
            <w:rFonts w:asciiTheme="minorHAnsi" w:eastAsiaTheme="minorEastAsia" w:hAnsiTheme="minorHAnsi" w:cstheme="minorBidi"/>
            <w:b w:val="0"/>
            <w:noProof/>
            <w:sz w:val="22"/>
            <w:szCs w:val="22"/>
            <w:lang w:val="sv-SE" w:eastAsia="sv-SE"/>
          </w:rPr>
          <w:tab/>
        </w:r>
        <w:r w:rsidR="003548EC" w:rsidRPr="00434D7C">
          <w:rPr>
            <w:rStyle w:val="Hyperlink"/>
            <w:noProof/>
          </w:rPr>
          <w:t>Autonomous retransmissions on CG are not supported for CG-SDT.</w:t>
        </w:r>
      </w:hyperlink>
    </w:p>
    <w:p w14:paraId="7534167B" w14:textId="37608D4D" w:rsidR="003548EC" w:rsidRDefault="00D91B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026494" w:history="1">
        <w:r w:rsidR="003548EC" w:rsidRPr="00434D7C">
          <w:rPr>
            <w:rStyle w:val="Hyperlink"/>
            <w:noProof/>
          </w:rPr>
          <w:t>Proposal 6</w:t>
        </w:r>
        <w:r w:rsidR="003548EC">
          <w:rPr>
            <w:rFonts w:asciiTheme="minorHAnsi" w:eastAsiaTheme="minorEastAsia" w:hAnsiTheme="minorHAnsi" w:cstheme="minorBidi"/>
            <w:b w:val="0"/>
            <w:noProof/>
            <w:sz w:val="22"/>
            <w:szCs w:val="22"/>
            <w:lang w:val="sv-SE" w:eastAsia="sv-SE"/>
          </w:rPr>
          <w:tab/>
        </w:r>
        <w:r w:rsidR="003548EC" w:rsidRPr="00434D7C">
          <w:rPr>
            <w:rStyle w:val="Hyperlink"/>
            <w:noProof/>
          </w:rPr>
          <w:t>L1 ACK feedback is not supported for CG-SDT.</w:t>
        </w:r>
      </w:hyperlink>
    </w:p>
    <w:p w14:paraId="6A4F5C79" w14:textId="0415521B" w:rsidR="003548EC" w:rsidRDefault="00D91B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026495" w:history="1">
        <w:r w:rsidR="003548EC" w:rsidRPr="00434D7C">
          <w:rPr>
            <w:rStyle w:val="Hyperlink"/>
            <w:noProof/>
            <w:lang w:eastAsia="ko-KR"/>
          </w:rPr>
          <w:t>Proposal 7</w:t>
        </w:r>
        <w:r w:rsidR="003548EC">
          <w:rPr>
            <w:rFonts w:asciiTheme="minorHAnsi" w:eastAsiaTheme="minorEastAsia" w:hAnsiTheme="minorHAnsi" w:cstheme="minorBidi"/>
            <w:b w:val="0"/>
            <w:noProof/>
            <w:sz w:val="22"/>
            <w:szCs w:val="22"/>
            <w:lang w:val="sv-SE" w:eastAsia="sv-SE"/>
          </w:rPr>
          <w:tab/>
        </w:r>
        <w:r w:rsidR="003548EC" w:rsidRPr="00434D7C">
          <w:rPr>
            <w:rStyle w:val="Hyperlink"/>
            <w:noProof/>
            <w:lang w:eastAsia="ko-KR"/>
          </w:rPr>
          <w:t>For CG-SDT a C-RNTI is configured and used to indicate both new transmissions and retransmissions on Harq processes configured for CG-SDT.</w:t>
        </w:r>
      </w:hyperlink>
    </w:p>
    <w:p w14:paraId="019B8E77" w14:textId="0C6CCB98" w:rsidR="003548EC" w:rsidRDefault="00D91B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026496" w:history="1">
        <w:r w:rsidR="003548EC" w:rsidRPr="00434D7C">
          <w:rPr>
            <w:rStyle w:val="Hyperlink"/>
            <w:noProof/>
            <w:lang w:eastAsia="ko-KR"/>
          </w:rPr>
          <w:t>Proposal 8</w:t>
        </w:r>
        <w:r w:rsidR="003548EC">
          <w:rPr>
            <w:rFonts w:asciiTheme="minorHAnsi" w:eastAsiaTheme="minorEastAsia" w:hAnsiTheme="minorHAnsi" w:cstheme="minorBidi"/>
            <w:b w:val="0"/>
            <w:noProof/>
            <w:sz w:val="22"/>
            <w:szCs w:val="22"/>
            <w:lang w:val="sv-SE" w:eastAsia="sv-SE"/>
          </w:rPr>
          <w:tab/>
        </w:r>
        <w:r w:rsidR="003548EC" w:rsidRPr="00434D7C">
          <w:rPr>
            <w:rStyle w:val="Hyperlink"/>
            <w:noProof/>
            <w:lang w:eastAsia="ko-KR"/>
          </w:rPr>
          <w:t>If CG-SDT is configured on both SUL and NUL, the CG-SDT configuration on the carrier that is not selected is released.</w:t>
        </w:r>
      </w:hyperlink>
    </w:p>
    <w:p w14:paraId="47B50C0D" w14:textId="41604B22" w:rsidR="003548EC" w:rsidRDefault="00D91B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026497" w:history="1">
        <w:r w:rsidR="003548EC" w:rsidRPr="00434D7C">
          <w:rPr>
            <w:rStyle w:val="Hyperlink"/>
            <w:noProof/>
            <w:lang w:eastAsia="ko-KR"/>
          </w:rPr>
          <w:t>Proposal 9</w:t>
        </w:r>
        <w:r w:rsidR="003548EC">
          <w:rPr>
            <w:rFonts w:asciiTheme="minorHAnsi" w:eastAsiaTheme="minorEastAsia" w:hAnsiTheme="minorHAnsi" w:cstheme="minorBidi"/>
            <w:b w:val="0"/>
            <w:noProof/>
            <w:sz w:val="22"/>
            <w:szCs w:val="22"/>
            <w:lang w:val="sv-SE" w:eastAsia="sv-SE"/>
          </w:rPr>
          <w:tab/>
        </w:r>
        <w:r w:rsidR="003548EC" w:rsidRPr="00434D7C">
          <w:rPr>
            <w:rStyle w:val="Hyperlink"/>
            <w:noProof/>
            <w:lang w:eastAsia="ko-KR"/>
          </w:rPr>
          <w:t>When a CG-SDT procedure is initiated, the PDCCH monitoring timer is</w:t>
        </w:r>
      </w:hyperlink>
    </w:p>
    <w:p w14:paraId="079C17A2" w14:textId="7A14C6C4" w:rsidR="003548EC" w:rsidRDefault="00D91B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026498" w:history="1">
        <w:r w:rsidR="003548EC" w:rsidRPr="00434D7C">
          <w:rPr>
            <w:rStyle w:val="Hyperlink"/>
            <w:rFonts w:ascii="Symbol" w:hAnsi="Symbol"/>
            <w:noProof/>
            <w:lang w:eastAsia="ko-KR"/>
          </w:rPr>
          <w:t></w:t>
        </w:r>
        <w:r w:rsidR="003548EC">
          <w:rPr>
            <w:rFonts w:asciiTheme="minorHAnsi" w:eastAsiaTheme="minorEastAsia" w:hAnsiTheme="minorHAnsi" w:cstheme="minorBidi"/>
            <w:b w:val="0"/>
            <w:noProof/>
            <w:sz w:val="22"/>
            <w:szCs w:val="22"/>
            <w:lang w:val="sv-SE" w:eastAsia="sv-SE"/>
          </w:rPr>
          <w:tab/>
        </w:r>
        <w:r w:rsidR="003548EC" w:rsidRPr="00434D7C">
          <w:rPr>
            <w:rStyle w:val="Hyperlink"/>
            <w:noProof/>
            <w:lang w:eastAsia="ko-KR"/>
          </w:rPr>
          <w:t>Started or re-started for every UL or DL transmission</w:t>
        </w:r>
      </w:hyperlink>
    </w:p>
    <w:p w14:paraId="0A4356AE" w14:textId="2B5B0016" w:rsidR="003548EC" w:rsidRDefault="00D91B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026499" w:history="1">
        <w:r w:rsidR="003548EC" w:rsidRPr="00434D7C">
          <w:rPr>
            <w:rStyle w:val="Hyperlink"/>
            <w:rFonts w:ascii="Symbol" w:hAnsi="Symbol"/>
            <w:noProof/>
            <w:lang w:eastAsia="ko-KR"/>
          </w:rPr>
          <w:t></w:t>
        </w:r>
        <w:r w:rsidR="003548EC">
          <w:rPr>
            <w:rFonts w:asciiTheme="minorHAnsi" w:eastAsiaTheme="minorEastAsia" w:hAnsiTheme="minorHAnsi" w:cstheme="minorBidi"/>
            <w:b w:val="0"/>
            <w:noProof/>
            <w:sz w:val="22"/>
            <w:szCs w:val="22"/>
            <w:lang w:val="sv-SE" w:eastAsia="sv-SE"/>
          </w:rPr>
          <w:tab/>
        </w:r>
        <w:r w:rsidR="003548EC" w:rsidRPr="00434D7C">
          <w:rPr>
            <w:rStyle w:val="Hyperlink"/>
            <w:noProof/>
            <w:lang w:eastAsia="ko-KR"/>
          </w:rPr>
          <w:t>The PDCCH is monitored when the timer is running</w:t>
        </w:r>
      </w:hyperlink>
    </w:p>
    <w:p w14:paraId="546106DC" w14:textId="0B6BF70D" w:rsidR="003548EC" w:rsidRDefault="00D91B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026500" w:history="1">
        <w:r w:rsidR="003548EC" w:rsidRPr="00434D7C">
          <w:rPr>
            <w:rStyle w:val="Hyperlink"/>
            <w:rFonts w:ascii="Symbol" w:hAnsi="Symbol"/>
            <w:noProof/>
            <w:lang w:eastAsia="ko-KR"/>
          </w:rPr>
          <w:t></w:t>
        </w:r>
        <w:r w:rsidR="003548EC">
          <w:rPr>
            <w:rFonts w:asciiTheme="minorHAnsi" w:eastAsiaTheme="minorEastAsia" w:hAnsiTheme="minorHAnsi" w:cstheme="minorBidi"/>
            <w:b w:val="0"/>
            <w:noProof/>
            <w:sz w:val="22"/>
            <w:szCs w:val="22"/>
            <w:lang w:val="sv-SE" w:eastAsia="sv-SE"/>
          </w:rPr>
          <w:tab/>
        </w:r>
        <w:r w:rsidR="003548EC" w:rsidRPr="00434D7C">
          <w:rPr>
            <w:rStyle w:val="Hyperlink"/>
            <w:noProof/>
            <w:lang w:eastAsia="ko-KR"/>
          </w:rPr>
          <w:t>When the timer expires, the UE monitors PDCCH according to its configured paging cycles</w:t>
        </w:r>
      </w:hyperlink>
    </w:p>
    <w:p w14:paraId="295101DC" w14:textId="1267107D" w:rsidR="003548EC" w:rsidRDefault="00D91B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026501" w:history="1">
        <w:r w:rsidR="003548EC" w:rsidRPr="00434D7C">
          <w:rPr>
            <w:rStyle w:val="Hyperlink"/>
            <w:noProof/>
          </w:rPr>
          <w:t>Proposal 10</w:t>
        </w:r>
        <w:r w:rsidR="003548EC">
          <w:rPr>
            <w:rFonts w:asciiTheme="minorHAnsi" w:eastAsiaTheme="minorEastAsia" w:hAnsiTheme="minorHAnsi" w:cstheme="minorBidi"/>
            <w:b w:val="0"/>
            <w:noProof/>
            <w:sz w:val="22"/>
            <w:szCs w:val="22"/>
            <w:lang w:val="sv-SE" w:eastAsia="sv-SE"/>
          </w:rPr>
          <w:tab/>
        </w:r>
        <w:r w:rsidR="003548EC" w:rsidRPr="00434D7C">
          <w:rPr>
            <w:rStyle w:val="Hyperlink"/>
            <w:noProof/>
          </w:rPr>
          <w:t>CG configuration request for SDT is not supported in Rel-17</w:t>
        </w:r>
      </w:hyperlink>
    </w:p>
    <w:p w14:paraId="0089C6DB" w14:textId="4B876B92" w:rsidR="00C01F33" w:rsidRPr="00CE0424" w:rsidRDefault="006E1C82" w:rsidP="007046C5">
      <w:pPr>
        <w:pStyle w:val="BodyText"/>
      </w:pPr>
      <w:r>
        <w:rPr>
          <w:b/>
          <w:bCs/>
          <w:lang w:val="en-US"/>
        </w:rPr>
        <w:fldChar w:fldCharType="end"/>
      </w:r>
    </w:p>
    <w:p w14:paraId="409E695F" w14:textId="77777777" w:rsidR="00F507D1" w:rsidRPr="00CE0424" w:rsidRDefault="00F507D1" w:rsidP="00CE0424">
      <w:pPr>
        <w:pStyle w:val="Heading1"/>
      </w:pPr>
      <w:bookmarkStart w:id="24" w:name="_In-sequence_SDU_delivery"/>
      <w:bookmarkEnd w:id="24"/>
      <w:r w:rsidRPr="00CE0424">
        <w:lastRenderedPageBreak/>
        <w:t>References</w:t>
      </w:r>
    </w:p>
    <w:p w14:paraId="1AE0D9B2" w14:textId="0CCA31BF" w:rsidR="00161FDA" w:rsidRPr="00C05D9B" w:rsidRDefault="007D131A" w:rsidP="007046C5">
      <w:pPr>
        <w:pStyle w:val="Reference"/>
        <w:keepNext/>
        <w:keepLines/>
        <w:pBdr>
          <w:top w:val="single" w:sz="12" w:space="3" w:color="auto"/>
        </w:pBdr>
        <w:spacing w:before="240"/>
        <w:ind w:left="1134" w:hanging="1134"/>
        <w:outlineLvl w:val="0"/>
      </w:pPr>
      <w:bookmarkStart w:id="25" w:name="_Ref174151459"/>
      <w:bookmarkStart w:id="26" w:name="_Ref189809556"/>
      <w:r w:rsidRPr="007046C5">
        <w:rPr>
          <w:rFonts w:eastAsia="Batang"/>
        </w:rPr>
        <w:t>RP-193252</w:t>
      </w:r>
      <w:r w:rsidR="00B55D2C">
        <w:rPr>
          <w:rFonts w:eastAsia="Batang"/>
        </w:rPr>
        <w:t>,</w:t>
      </w:r>
      <w:r w:rsidRPr="007046C5">
        <w:rPr>
          <w:rFonts w:eastAsia="Batang"/>
        </w:rPr>
        <w:t xml:space="preserve"> Work Item on NR small</w:t>
      </w:r>
      <w:r w:rsidR="007046C5">
        <w:rPr>
          <w:rFonts w:eastAsia="Batang"/>
        </w:rPr>
        <w:t xml:space="preserve"> </w:t>
      </w:r>
      <w:r w:rsidRPr="007046C5">
        <w:rPr>
          <w:rFonts w:eastAsia="Batang"/>
        </w:rPr>
        <w:t>data transmissions in INACTIVE</w:t>
      </w:r>
      <w:bookmarkStart w:id="27" w:name="_Annex"/>
      <w:bookmarkEnd w:id="25"/>
      <w:bookmarkEnd w:id="26"/>
      <w:bookmarkEnd w:id="27"/>
    </w:p>
    <w:p w14:paraId="0076F272" w14:textId="4C6530E9" w:rsidR="00FE08EF" w:rsidRPr="00161FDA" w:rsidRDefault="00B55D2C" w:rsidP="007046C5">
      <w:pPr>
        <w:pStyle w:val="Reference"/>
        <w:keepNext/>
        <w:keepLines/>
        <w:pBdr>
          <w:top w:val="single" w:sz="12" w:space="3" w:color="auto"/>
        </w:pBdr>
        <w:spacing w:before="240"/>
        <w:ind w:left="1134" w:hanging="1134"/>
        <w:outlineLvl w:val="0"/>
      </w:pPr>
      <w:bookmarkStart w:id="28" w:name="_Ref67902649"/>
      <w:bookmarkStart w:id="29" w:name="_Ref61508404"/>
      <w:r w:rsidRPr="00B55D2C">
        <w:t>R2-2103533</w:t>
      </w:r>
      <w:r>
        <w:t>,</w:t>
      </w:r>
      <w:r w:rsidR="005442D6">
        <w:t xml:space="preserve"> </w:t>
      </w:r>
      <w:r w:rsidR="007241DB">
        <w:rPr>
          <w:rFonts w:eastAsia="SimSun"/>
        </w:rPr>
        <w:t>Report from [POST113-e][</w:t>
      </w:r>
      <w:proofErr w:type="gramStart"/>
      <w:r w:rsidR="007241DB">
        <w:rPr>
          <w:rFonts w:eastAsia="SimSun"/>
        </w:rPr>
        <w:t>504][</w:t>
      </w:r>
      <w:proofErr w:type="gramEnd"/>
      <w:r w:rsidR="007241DB">
        <w:rPr>
          <w:rFonts w:eastAsia="SimSun"/>
        </w:rPr>
        <w:t>SDT]</w:t>
      </w:r>
      <w:r w:rsidR="008461DB">
        <w:t xml:space="preserve"> </w:t>
      </w:r>
      <w:r w:rsidR="007241DB">
        <w:rPr>
          <w:rFonts w:eastAsia="SimSun"/>
        </w:rPr>
        <w:t xml:space="preserve">CG </w:t>
      </w:r>
      <w:r w:rsidR="008461DB">
        <w:t>Open Issues</w:t>
      </w:r>
      <w:r w:rsidR="008461DB">
        <w:tab/>
      </w:r>
      <w:r w:rsidR="00E14E32">
        <w:rPr>
          <w:rFonts w:eastAsia="SimSun" w:hint="eastAsia"/>
        </w:rPr>
        <w:t>Huawei</w:t>
      </w:r>
      <w:r w:rsidR="00E14E32">
        <w:rPr>
          <w:rFonts w:eastAsia="SimSun"/>
        </w:rPr>
        <w:t xml:space="preserve">, </w:t>
      </w:r>
      <w:proofErr w:type="spellStart"/>
      <w:r w:rsidR="00E14E32">
        <w:rPr>
          <w:rFonts w:eastAsia="SimSun"/>
        </w:rPr>
        <w:t>HiSilicon</w:t>
      </w:r>
      <w:bookmarkEnd w:id="28"/>
      <w:proofErr w:type="spellEnd"/>
      <w:r w:rsidR="00E14E32" w:rsidRPr="00277FC4" w:rsidDel="00D429A1">
        <w:rPr>
          <w:rFonts w:eastAsia="SimSun" w:cs="Arial"/>
          <w:szCs w:val="24"/>
          <w:lang w:eastAsia="en-US"/>
        </w:rPr>
        <w:t xml:space="preserve"> </w:t>
      </w:r>
      <w:bookmarkEnd w:id="29"/>
    </w:p>
    <w:sectPr w:rsidR="00FE08EF" w:rsidRPr="00161FD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4DBEFD" w14:textId="77777777" w:rsidR="00221AC6" w:rsidRDefault="00221AC6">
      <w:r>
        <w:separator/>
      </w:r>
    </w:p>
  </w:endnote>
  <w:endnote w:type="continuationSeparator" w:id="0">
    <w:p w14:paraId="7364BB67" w14:textId="77777777" w:rsidR="00221AC6" w:rsidRDefault="00221AC6">
      <w:r>
        <w:continuationSeparator/>
      </w:r>
    </w:p>
  </w:endnote>
  <w:endnote w:type="continuationNotice" w:id="1">
    <w:p w14:paraId="261699C1" w14:textId="77777777" w:rsidR="00221AC6" w:rsidRDefault="00221A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3899D" w14:textId="77777777" w:rsidR="00221AC6" w:rsidRDefault="00221AC6">
      <w:r>
        <w:separator/>
      </w:r>
    </w:p>
  </w:footnote>
  <w:footnote w:type="continuationSeparator" w:id="0">
    <w:p w14:paraId="4D8AF346" w14:textId="77777777" w:rsidR="00221AC6" w:rsidRDefault="00221AC6">
      <w:r>
        <w:continuationSeparator/>
      </w:r>
    </w:p>
  </w:footnote>
  <w:footnote w:type="continuationNotice" w:id="1">
    <w:p w14:paraId="2D51F65F" w14:textId="77777777" w:rsidR="00221AC6" w:rsidRDefault="00221A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187C6D"/>
    <w:multiLevelType w:val="hybridMultilevel"/>
    <w:tmpl w:val="7C30A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A52137"/>
    <w:multiLevelType w:val="hybridMultilevel"/>
    <w:tmpl w:val="C9B6DEA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405C94"/>
    <w:multiLevelType w:val="hybridMultilevel"/>
    <w:tmpl w:val="DE96B4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FF182F"/>
    <w:multiLevelType w:val="hybridMultilevel"/>
    <w:tmpl w:val="0078790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3" w15:restartNumberingAfterBreak="0">
    <w:nsid w:val="262469E0"/>
    <w:multiLevelType w:val="hybridMultilevel"/>
    <w:tmpl w:val="23165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6166A5"/>
    <w:multiLevelType w:val="hybridMultilevel"/>
    <w:tmpl w:val="0AE2E4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E108B4"/>
    <w:multiLevelType w:val="hybridMultilevel"/>
    <w:tmpl w:val="151C2A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277347"/>
    <w:multiLevelType w:val="hybridMultilevel"/>
    <w:tmpl w:val="B1B6201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4A3310"/>
    <w:multiLevelType w:val="hybridMultilevel"/>
    <w:tmpl w:val="57ACD2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143104F"/>
    <w:multiLevelType w:val="hybridMultilevel"/>
    <w:tmpl w:val="D658A4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6E351AE"/>
    <w:multiLevelType w:val="hybridMultilevel"/>
    <w:tmpl w:val="958C9210"/>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2A4542E"/>
    <w:multiLevelType w:val="hybridMultilevel"/>
    <w:tmpl w:val="5808B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EF54547"/>
    <w:multiLevelType w:val="hybridMultilevel"/>
    <w:tmpl w:val="35D46B7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26"/>
  </w:num>
  <w:num w:numId="3">
    <w:abstractNumId w:val="20"/>
  </w:num>
  <w:num w:numId="4">
    <w:abstractNumId w:val="22"/>
  </w:num>
  <w:num w:numId="5">
    <w:abstractNumId w:val="16"/>
  </w:num>
  <w:num w:numId="6">
    <w:abstractNumId w:val="24"/>
  </w:num>
  <w:num w:numId="7">
    <w:abstractNumId w:val="30"/>
  </w:num>
  <w:num w:numId="8">
    <w:abstractNumId w:val="17"/>
  </w:num>
  <w:num w:numId="9">
    <w:abstractNumId w:val="15"/>
  </w:num>
  <w:num w:numId="10">
    <w:abstractNumId w:val="2"/>
  </w:num>
  <w:num w:numId="11">
    <w:abstractNumId w:val="1"/>
  </w:num>
  <w:num w:numId="12">
    <w:abstractNumId w:val="0"/>
  </w:num>
  <w:num w:numId="13">
    <w:abstractNumId w:val="27"/>
  </w:num>
  <w:num w:numId="14">
    <w:abstractNumId w:val="28"/>
  </w:num>
  <w:num w:numId="15">
    <w:abstractNumId w:val="23"/>
  </w:num>
  <w:num w:numId="16">
    <w:abstractNumId w:val="31"/>
  </w:num>
  <w:num w:numId="17">
    <w:abstractNumId w:val="11"/>
  </w:num>
  <w:num w:numId="18">
    <w:abstractNumId w:val="14"/>
  </w:num>
  <w:num w:numId="19">
    <w:abstractNumId w:val="7"/>
  </w:num>
  <w:num w:numId="20">
    <w:abstractNumId w:val="37"/>
  </w:num>
  <w:num w:numId="21">
    <w:abstractNumId w:val="18"/>
  </w:num>
  <w:num w:numId="22">
    <w:abstractNumId w:val="35"/>
  </w:num>
  <w:num w:numId="23">
    <w:abstractNumId w:val="33"/>
  </w:num>
  <w:num w:numId="24">
    <w:abstractNumId w:val="4"/>
  </w:num>
  <w:num w:numId="25">
    <w:abstractNumId w:val="29"/>
  </w:num>
  <w:num w:numId="26">
    <w:abstractNumId w:val="5"/>
  </w:num>
  <w:num w:numId="27">
    <w:abstractNumId w:val="36"/>
  </w:num>
  <w:num w:numId="28">
    <w:abstractNumId w:val="13"/>
  </w:num>
  <w:num w:numId="29">
    <w:abstractNumId w:val="34"/>
  </w:num>
  <w:num w:numId="30">
    <w:abstractNumId w:val="20"/>
  </w:num>
  <w:num w:numId="31">
    <w:abstractNumId w:val="38"/>
  </w:num>
  <w:num w:numId="32">
    <w:abstractNumId w:val="8"/>
  </w:num>
  <w:num w:numId="33">
    <w:abstractNumId w:val="39"/>
  </w:num>
  <w:num w:numId="34">
    <w:abstractNumId w:val="9"/>
  </w:num>
  <w:num w:numId="35">
    <w:abstractNumId w:val="6"/>
  </w:num>
  <w:num w:numId="36">
    <w:abstractNumId w:val="19"/>
  </w:num>
  <w:num w:numId="37">
    <w:abstractNumId w:val="10"/>
  </w:num>
  <w:num w:numId="38">
    <w:abstractNumId w:val="25"/>
  </w:num>
  <w:num w:numId="39">
    <w:abstractNumId w:val="32"/>
  </w:num>
  <w:num w:numId="40">
    <w:abstractNumId w:val="21"/>
  </w:num>
  <w:num w:numId="4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A37"/>
    <w:rsid w:val="00003760"/>
    <w:rsid w:val="000040C4"/>
    <w:rsid w:val="000049EB"/>
    <w:rsid w:val="000055FF"/>
    <w:rsid w:val="0000564C"/>
    <w:rsid w:val="00006446"/>
    <w:rsid w:val="00006896"/>
    <w:rsid w:val="00007CDC"/>
    <w:rsid w:val="00011B28"/>
    <w:rsid w:val="000120A5"/>
    <w:rsid w:val="00012745"/>
    <w:rsid w:val="00014F8F"/>
    <w:rsid w:val="00015D15"/>
    <w:rsid w:val="000163C5"/>
    <w:rsid w:val="00021B15"/>
    <w:rsid w:val="0002564D"/>
    <w:rsid w:val="00025D8E"/>
    <w:rsid w:val="00025ECA"/>
    <w:rsid w:val="00027776"/>
    <w:rsid w:val="00030949"/>
    <w:rsid w:val="00031A60"/>
    <w:rsid w:val="000325B8"/>
    <w:rsid w:val="00033408"/>
    <w:rsid w:val="00033E69"/>
    <w:rsid w:val="00034A6A"/>
    <w:rsid w:val="00034C15"/>
    <w:rsid w:val="00034DB3"/>
    <w:rsid w:val="000364C7"/>
    <w:rsid w:val="00036AF7"/>
    <w:rsid w:val="00036BA1"/>
    <w:rsid w:val="000422E2"/>
    <w:rsid w:val="00042F22"/>
    <w:rsid w:val="000444EF"/>
    <w:rsid w:val="00044726"/>
    <w:rsid w:val="000447C3"/>
    <w:rsid w:val="00045894"/>
    <w:rsid w:val="00045F45"/>
    <w:rsid w:val="00047988"/>
    <w:rsid w:val="00051E0C"/>
    <w:rsid w:val="000525D2"/>
    <w:rsid w:val="00052A07"/>
    <w:rsid w:val="000534E3"/>
    <w:rsid w:val="0005606A"/>
    <w:rsid w:val="00056F76"/>
    <w:rsid w:val="00057117"/>
    <w:rsid w:val="0005761E"/>
    <w:rsid w:val="00057734"/>
    <w:rsid w:val="00057E81"/>
    <w:rsid w:val="000601F8"/>
    <w:rsid w:val="00060BCC"/>
    <w:rsid w:val="00060D02"/>
    <w:rsid w:val="000616E7"/>
    <w:rsid w:val="0006254E"/>
    <w:rsid w:val="00063B61"/>
    <w:rsid w:val="00063DB8"/>
    <w:rsid w:val="0006479D"/>
    <w:rsid w:val="0006487E"/>
    <w:rsid w:val="00064BAE"/>
    <w:rsid w:val="00065E1A"/>
    <w:rsid w:val="00066005"/>
    <w:rsid w:val="00066136"/>
    <w:rsid w:val="000664D4"/>
    <w:rsid w:val="00066F40"/>
    <w:rsid w:val="00073824"/>
    <w:rsid w:val="00073F08"/>
    <w:rsid w:val="00076CEA"/>
    <w:rsid w:val="00077E5F"/>
    <w:rsid w:val="0008036A"/>
    <w:rsid w:val="00080F6A"/>
    <w:rsid w:val="00081AE6"/>
    <w:rsid w:val="00083613"/>
    <w:rsid w:val="00083639"/>
    <w:rsid w:val="000855EB"/>
    <w:rsid w:val="00085B52"/>
    <w:rsid w:val="000866F2"/>
    <w:rsid w:val="0008697A"/>
    <w:rsid w:val="0009009F"/>
    <w:rsid w:val="00091557"/>
    <w:rsid w:val="000924C1"/>
    <w:rsid w:val="000924F0"/>
    <w:rsid w:val="00093474"/>
    <w:rsid w:val="0009510F"/>
    <w:rsid w:val="00095C70"/>
    <w:rsid w:val="000A1B7B"/>
    <w:rsid w:val="000A1EAE"/>
    <w:rsid w:val="000A3BF7"/>
    <w:rsid w:val="000A56F2"/>
    <w:rsid w:val="000A6908"/>
    <w:rsid w:val="000B2719"/>
    <w:rsid w:val="000B382D"/>
    <w:rsid w:val="000B3A8F"/>
    <w:rsid w:val="000B3DEB"/>
    <w:rsid w:val="000B4AB9"/>
    <w:rsid w:val="000B54F3"/>
    <w:rsid w:val="000B58C3"/>
    <w:rsid w:val="000B61E9"/>
    <w:rsid w:val="000B63F9"/>
    <w:rsid w:val="000B65A6"/>
    <w:rsid w:val="000B7FA6"/>
    <w:rsid w:val="000C1043"/>
    <w:rsid w:val="000C165A"/>
    <w:rsid w:val="000C236B"/>
    <w:rsid w:val="000C2E19"/>
    <w:rsid w:val="000C4911"/>
    <w:rsid w:val="000C4B17"/>
    <w:rsid w:val="000C6EFA"/>
    <w:rsid w:val="000C7156"/>
    <w:rsid w:val="000D00E4"/>
    <w:rsid w:val="000D0D07"/>
    <w:rsid w:val="000D4797"/>
    <w:rsid w:val="000D4ED3"/>
    <w:rsid w:val="000D56E6"/>
    <w:rsid w:val="000E0527"/>
    <w:rsid w:val="000E15DA"/>
    <w:rsid w:val="000E1E92"/>
    <w:rsid w:val="000E7974"/>
    <w:rsid w:val="000F0357"/>
    <w:rsid w:val="000F06D6"/>
    <w:rsid w:val="000F0EB1"/>
    <w:rsid w:val="000F1106"/>
    <w:rsid w:val="000F1CA0"/>
    <w:rsid w:val="000F3BE9"/>
    <w:rsid w:val="000F3F6C"/>
    <w:rsid w:val="000F4FC8"/>
    <w:rsid w:val="000F536E"/>
    <w:rsid w:val="000F6DF3"/>
    <w:rsid w:val="000F7570"/>
    <w:rsid w:val="000F7897"/>
    <w:rsid w:val="000F79DF"/>
    <w:rsid w:val="001005FF"/>
    <w:rsid w:val="001006C6"/>
    <w:rsid w:val="00103141"/>
    <w:rsid w:val="001062FB"/>
    <w:rsid w:val="001063E6"/>
    <w:rsid w:val="00106C98"/>
    <w:rsid w:val="00111BCF"/>
    <w:rsid w:val="00113B2F"/>
    <w:rsid w:val="00113CF4"/>
    <w:rsid w:val="00113E69"/>
    <w:rsid w:val="0011406C"/>
    <w:rsid w:val="001153EA"/>
    <w:rsid w:val="00115643"/>
    <w:rsid w:val="00115903"/>
    <w:rsid w:val="00116765"/>
    <w:rsid w:val="00117A02"/>
    <w:rsid w:val="001219F5"/>
    <w:rsid w:val="00121A20"/>
    <w:rsid w:val="0012377F"/>
    <w:rsid w:val="001238F8"/>
    <w:rsid w:val="00124314"/>
    <w:rsid w:val="00124434"/>
    <w:rsid w:val="00124562"/>
    <w:rsid w:val="00126B4A"/>
    <w:rsid w:val="0012741A"/>
    <w:rsid w:val="001303B9"/>
    <w:rsid w:val="00132FD0"/>
    <w:rsid w:val="001344C0"/>
    <w:rsid w:val="001346FA"/>
    <w:rsid w:val="00135252"/>
    <w:rsid w:val="00137AB5"/>
    <w:rsid w:val="00137F0B"/>
    <w:rsid w:val="00141157"/>
    <w:rsid w:val="001419EF"/>
    <w:rsid w:val="00144248"/>
    <w:rsid w:val="00145F5A"/>
    <w:rsid w:val="00151E23"/>
    <w:rsid w:val="0015217B"/>
    <w:rsid w:val="001526E0"/>
    <w:rsid w:val="00154D0B"/>
    <w:rsid w:val="001551B5"/>
    <w:rsid w:val="00155D23"/>
    <w:rsid w:val="00161FDA"/>
    <w:rsid w:val="00162FE6"/>
    <w:rsid w:val="00163C40"/>
    <w:rsid w:val="001648CF"/>
    <w:rsid w:val="001656D0"/>
    <w:rsid w:val="001659C1"/>
    <w:rsid w:val="00171CB0"/>
    <w:rsid w:val="00171D22"/>
    <w:rsid w:val="0017212B"/>
    <w:rsid w:val="001732FE"/>
    <w:rsid w:val="00173A8E"/>
    <w:rsid w:val="00173F53"/>
    <w:rsid w:val="0017502C"/>
    <w:rsid w:val="001764CB"/>
    <w:rsid w:val="00177382"/>
    <w:rsid w:val="0017756A"/>
    <w:rsid w:val="001805B2"/>
    <w:rsid w:val="00180BE8"/>
    <w:rsid w:val="0018143F"/>
    <w:rsid w:val="00181FF8"/>
    <w:rsid w:val="00184B5A"/>
    <w:rsid w:val="00186BC4"/>
    <w:rsid w:val="00187A8D"/>
    <w:rsid w:val="00190AC1"/>
    <w:rsid w:val="00191A27"/>
    <w:rsid w:val="00192C8E"/>
    <w:rsid w:val="00193392"/>
    <w:rsid w:val="0019341A"/>
    <w:rsid w:val="001935FA"/>
    <w:rsid w:val="0019420F"/>
    <w:rsid w:val="00196D69"/>
    <w:rsid w:val="00197CA3"/>
    <w:rsid w:val="00197DF9"/>
    <w:rsid w:val="001A02E0"/>
    <w:rsid w:val="001A0F09"/>
    <w:rsid w:val="001A1987"/>
    <w:rsid w:val="001A2053"/>
    <w:rsid w:val="001A2431"/>
    <w:rsid w:val="001A2564"/>
    <w:rsid w:val="001A2FC9"/>
    <w:rsid w:val="001A6173"/>
    <w:rsid w:val="001A6430"/>
    <w:rsid w:val="001A6BDB"/>
    <w:rsid w:val="001A6CBA"/>
    <w:rsid w:val="001A7507"/>
    <w:rsid w:val="001A79BB"/>
    <w:rsid w:val="001B0753"/>
    <w:rsid w:val="001B0893"/>
    <w:rsid w:val="001B0D97"/>
    <w:rsid w:val="001B13B7"/>
    <w:rsid w:val="001B405C"/>
    <w:rsid w:val="001B427D"/>
    <w:rsid w:val="001B5A5D"/>
    <w:rsid w:val="001B78EB"/>
    <w:rsid w:val="001C1CE5"/>
    <w:rsid w:val="001C1FCC"/>
    <w:rsid w:val="001C3D2A"/>
    <w:rsid w:val="001C5639"/>
    <w:rsid w:val="001C7DA4"/>
    <w:rsid w:val="001D0154"/>
    <w:rsid w:val="001D0609"/>
    <w:rsid w:val="001D2229"/>
    <w:rsid w:val="001D51BA"/>
    <w:rsid w:val="001D53E7"/>
    <w:rsid w:val="001D6342"/>
    <w:rsid w:val="001D6D53"/>
    <w:rsid w:val="001E3511"/>
    <w:rsid w:val="001E3A0A"/>
    <w:rsid w:val="001E58E2"/>
    <w:rsid w:val="001E6578"/>
    <w:rsid w:val="001E7AED"/>
    <w:rsid w:val="001F243F"/>
    <w:rsid w:val="001F299F"/>
    <w:rsid w:val="001F30D5"/>
    <w:rsid w:val="001F3916"/>
    <w:rsid w:val="001F3938"/>
    <w:rsid w:val="001F41C7"/>
    <w:rsid w:val="001F54C5"/>
    <w:rsid w:val="001F662C"/>
    <w:rsid w:val="001F7074"/>
    <w:rsid w:val="001F7B81"/>
    <w:rsid w:val="001F7BEF"/>
    <w:rsid w:val="00200490"/>
    <w:rsid w:val="002011F3"/>
    <w:rsid w:val="00201F3A"/>
    <w:rsid w:val="00203F96"/>
    <w:rsid w:val="002042AD"/>
    <w:rsid w:val="00204531"/>
    <w:rsid w:val="002069B2"/>
    <w:rsid w:val="00207863"/>
    <w:rsid w:val="00207A08"/>
    <w:rsid w:val="00207FA3"/>
    <w:rsid w:val="00210FF4"/>
    <w:rsid w:val="002115CD"/>
    <w:rsid w:val="002117CF"/>
    <w:rsid w:val="00214DA8"/>
    <w:rsid w:val="00215423"/>
    <w:rsid w:val="002158FA"/>
    <w:rsid w:val="00220600"/>
    <w:rsid w:val="00220A36"/>
    <w:rsid w:val="00221AC6"/>
    <w:rsid w:val="00221DE4"/>
    <w:rsid w:val="002224DB"/>
    <w:rsid w:val="00222710"/>
    <w:rsid w:val="00223FCB"/>
    <w:rsid w:val="002252C3"/>
    <w:rsid w:val="002259EC"/>
    <w:rsid w:val="00225C54"/>
    <w:rsid w:val="00230765"/>
    <w:rsid w:val="00230D18"/>
    <w:rsid w:val="00230DF0"/>
    <w:rsid w:val="002311B4"/>
    <w:rsid w:val="002319E4"/>
    <w:rsid w:val="002324E9"/>
    <w:rsid w:val="00233F78"/>
    <w:rsid w:val="0023428E"/>
    <w:rsid w:val="002342A2"/>
    <w:rsid w:val="00234AB3"/>
    <w:rsid w:val="00235632"/>
    <w:rsid w:val="00235872"/>
    <w:rsid w:val="002362AF"/>
    <w:rsid w:val="0023630E"/>
    <w:rsid w:val="00236878"/>
    <w:rsid w:val="00236A82"/>
    <w:rsid w:val="00241559"/>
    <w:rsid w:val="002435B3"/>
    <w:rsid w:val="002435B7"/>
    <w:rsid w:val="002436AF"/>
    <w:rsid w:val="002442D7"/>
    <w:rsid w:val="00244620"/>
    <w:rsid w:val="002454A4"/>
    <w:rsid w:val="002458EB"/>
    <w:rsid w:val="002461E1"/>
    <w:rsid w:val="00246576"/>
    <w:rsid w:val="00247B4C"/>
    <w:rsid w:val="00247BE1"/>
    <w:rsid w:val="00247C6C"/>
    <w:rsid w:val="002500C8"/>
    <w:rsid w:val="0025032A"/>
    <w:rsid w:val="00250804"/>
    <w:rsid w:val="00252531"/>
    <w:rsid w:val="0025505C"/>
    <w:rsid w:val="002553BA"/>
    <w:rsid w:val="00257532"/>
    <w:rsid w:val="00257543"/>
    <w:rsid w:val="00257E1A"/>
    <w:rsid w:val="002617E7"/>
    <w:rsid w:val="00263DF1"/>
    <w:rsid w:val="00264228"/>
    <w:rsid w:val="00264334"/>
    <w:rsid w:val="0026473E"/>
    <w:rsid w:val="00264860"/>
    <w:rsid w:val="00266214"/>
    <w:rsid w:val="00267C83"/>
    <w:rsid w:val="0027144F"/>
    <w:rsid w:val="00271813"/>
    <w:rsid w:val="00271DF1"/>
    <w:rsid w:val="00271F3A"/>
    <w:rsid w:val="00272A63"/>
    <w:rsid w:val="00273278"/>
    <w:rsid w:val="002737F4"/>
    <w:rsid w:val="00274352"/>
    <w:rsid w:val="00275CE8"/>
    <w:rsid w:val="00277FC4"/>
    <w:rsid w:val="002805F5"/>
    <w:rsid w:val="00280751"/>
    <w:rsid w:val="002814D4"/>
    <w:rsid w:val="0028280A"/>
    <w:rsid w:val="00283C47"/>
    <w:rsid w:val="00285623"/>
    <w:rsid w:val="00286228"/>
    <w:rsid w:val="00286ACD"/>
    <w:rsid w:val="00286F02"/>
    <w:rsid w:val="00287838"/>
    <w:rsid w:val="002907B5"/>
    <w:rsid w:val="00291D7E"/>
    <w:rsid w:val="00292C36"/>
    <w:rsid w:val="00292C6D"/>
    <w:rsid w:val="00292CC5"/>
    <w:rsid w:val="00292EB7"/>
    <w:rsid w:val="00296227"/>
    <w:rsid w:val="00296B45"/>
    <w:rsid w:val="00296F44"/>
    <w:rsid w:val="0029777D"/>
    <w:rsid w:val="002A055E"/>
    <w:rsid w:val="002A0908"/>
    <w:rsid w:val="002A1D4E"/>
    <w:rsid w:val="002A2869"/>
    <w:rsid w:val="002A4187"/>
    <w:rsid w:val="002A4441"/>
    <w:rsid w:val="002B24D6"/>
    <w:rsid w:val="002B4405"/>
    <w:rsid w:val="002B6573"/>
    <w:rsid w:val="002C175E"/>
    <w:rsid w:val="002C41E6"/>
    <w:rsid w:val="002C4A58"/>
    <w:rsid w:val="002C7EE3"/>
    <w:rsid w:val="002D071A"/>
    <w:rsid w:val="002D195B"/>
    <w:rsid w:val="002D34B2"/>
    <w:rsid w:val="002D48B0"/>
    <w:rsid w:val="002D5B37"/>
    <w:rsid w:val="002D7616"/>
    <w:rsid w:val="002D7637"/>
    <w:rsid w:val="002E0444"/>
    <w:rsid w:val="002E17EB"/>
    <w:rsid w:val="002E17F2"/>
    <w:rsid w:val="002E6140"/>
    <w:rsid w:val="002E79D9"/>
    <w:rsid w:val="002E7AE0"/>
    <w:rsid w:val="002E7CAE"/>
    <w:rsid w:val="002F0103"/>
    <w:rsid w:val="002F2771"/>
    <w:rsid w:val="002F37A9"/>
    <w:rsid w:val="002F405A"/>
    <w:rsid w:val="00301CE6"/>
    <w:rsid w:val="0030232C"/>
    <w:rsid w:val="0030256B"/>
    <w:rsid w:val="003025C4"/>
    <w:rsid w:val="00302F2D"/>
    <w:rsid w:val="0030394B"/>
    <w:rsid w:val="0030501F"/>
    <w:rsid w:val="00305F2B"/>
    <w:rsid w:val="00306A90"/>
    <w:rsid w:val="00307BA1"/>
    <w:rsid w:val="00311702"/>
    <w:rsid w:val="00311E82"/>
    <w:rsid w:val="00313FD6"/>
    <w:rsid w:val="003143BD"/>
    <w:rsid w:val="00315363"/>
    <w:rsid w:val="003203ED"/>
    <w:rsid w:val="00322C9F"/>
    <w:rsid w:val="00322E7D"/>
    <w:rsid w:val="00324827"/>
    <w:rsid w:val="00324D23"/>
    <w:rsid w:val="00326121"/>
    <w:rsid w:val="00326D04"/>
    <w:rsid w:val="0033100C"/>
    <w:rsid w:val="0033116D"/>
    <w:rsid w:val="00331751"/>
    <w:rsid w:val="00334579"/>
    <w:rsid w:val="00335858"/>
    <w:rsid w:val="003364E2"/>
    <w:rsid w:val="00336BDA"/>
    <w:rsid w:val="0033795E"/>
    <w:rsid w:val="003407DF"/>
    <w:rsid w:val="003411CA"/>
    <w:rsid w:val="00342BD7"/>
    <w:rsid w:val="003431AC"/>
    <w:rsid w:val="003437E6"/>
    <w:rsid w:val="003451D1"/>
    <w:rsid w:val="00346135"/>
    <w:rsid w:val="00346DB5"/>
    <w:rsid w:val="003477B1"/>
    <w:rsid w:val="003503C2"/>
    <w:rsid w:val="003515A7"/>
    <w:rsid w:val="003548EC"/>
    <w:rsid w:val="003553D2"/>
    <w:rsid w:val="00356F00"/>
    <w:rsid w:val="00357380"/>
    <w:rsid w:val="003602D9"/>
    <w:rsid w:val="003604CE"/>
    <w:rsid w:val="003605F3"/>
    <w:rsid w:val="003608CB"/>
    <w:rsid w:val="00362030"/>
    <w:rsid w:val="00362644"/>
    <w:rsid w:val="00362877"/>
    <w:rsid w:val="003628EE"/>
    <w:rsid w:val="00363C6B"/>
    <w:rsid w:val="00365ED1"/>
    <w:rsid w:val="00370E47"/>
    <w:rsid w:val="00372A4C"/>
    <w:rsid w:val="00372DC6"/>
    <w:rsid w:val="00373642"/>
    <w:rsid w:val="003742AC"/>
    <w:rsid w:val="00374A76"/>
    <w:rsid w:val="00375C73"/>
    <w:rsid w:val="00375D68"/>
    <w:rsid w:val="00377CE1"/>
    <w:rsid w:val="00381383"/>
    <w:rsid w:val="0038440C"/>
    <w:rsid w:val="0038484A"/>
    <w:rsid w:val="00385BF0"/>
    <w:rsid w:val="00386163"/>
    <w:rsid w:val="003865CB"/>
    <w:rsid w:val="00386EB9"/>
    <w:rsid w:val="00387E8C"/>
    <w:rsid w:val="00387FF1"/>
    <w:rsid w:val="003939FF"/>
    <w:rsid w:val="00394E11"/>
    <w:rsid w:val="00396BDB"/>
    <w:rsid w:val="003A2223"/>
    <w:rsid w:val="003A2A0F"/>
    <w:rsid w:val="003A45A1"/>
    <w:rsid w:val="003A5B0A"/>
    <w:rsid w:val="003A5E0B"/>
    <w:rsid w:val="003A5EFB"/>
    <w:rsid w:val="003A6649"/>
    <w:rsid w:val="003A6BAC"/>
    <w:rsid w:val="003A70A4"/>
    <w:rsid w:val="003A7EF3"/>
    <w:rsid w:val="003B159C"/>
    <w:rsid w:val="003B369F"/>
    <w:rsid w:val="003B36A3"/>
    <w:rsid w:val="003B4933"/>
    <w:rsid w:val="003B64BB"/>
    <w:rsid w:val="003B7FE5"/>
    <w:rsid w:val="003C01B5"/>
    <w:rsid w:val="003C11C8"/>
    <w:rsid w:val="003C1266"/>
    <w:rsid w:val="003C2702"/>
    <w:rsid w:val="003C3CB1"/>
    <w:rsid w:val="003C3FC2"/>
    <w:rsid w:val="003C454B"/>
    <w:rsid w:val="003C56F4"/>
    <w:rsid w:val="003C62B2"/>
    <w:rsid w:val="003C6583"/>
    <w:rsid w:val="003C7806"/>
    <w:rsid w:val="003C7CAE"/>
    <w:rsid w:val="003D109F"/>
    <w:rsid w:val="003D1822"/>
    <w:rsid w:val="003D1AB4"/>
    <w:rsid w:val="003D2478"/>
    <w:rsid w:val="003D3C45"/>
    <w:rsid w:val="003D55F2"/>
    <w:rsid w:val="003D5B1F"/>
    <w:rsid w:val="003E056C"/>
    <w:rsid w:val="003E0CB4"/>
    <w:rsid w:val="003E15FA"/>
    <w:rsid w:val="003E1882"/>
    <w:rsid w:val="003E2454"/>
    <w:rsid w:val="003E55E4"/>
    <w:rsid w:val="003E57E2"/>
    <w:rsid w:val="003E66F6"/>
    <w:rsid w:val="003E74E3"/>
    <w:rsid w:val="003F0590"/>
    <w:rsid w:val="003F05C7"/>
    <w:rsid w:val="003F22B4"/>
    <w:rsid w:val="003F24F5"/>
    <w:rsid w:val="003F2CD4"/>
    <w:rsid w:val="003F46F9"/>
    <w:rsid w:val="003F4D91"/>
    <w:rsid w:val="003F5115"/>
    <w:rsid w:val="003F6BBE"/>
    <w:rsid w:val="003F7090"/>
    <w:rsid w:val="003F7C2F"/>
    <w:rsid w:val="004000E8"/>
    <w:rsid w:val="00400F62"/>
    <w:rsid w:val="00402E2B"/>
    <w:rsid w:val="0040512B"/>
    <w:rsid w:val="00405CA5"/>
    <w:rsid w:val="00407C30"/>
    <w:rsid w:val="00407CD3"/>
    <w:rsid w:val="00410134"/>
    <w:rsid w:val="00410B72"/>
    <w:rsid w:val="00410F18"/>
    <w:rsid w:val="0041263E"/>
    <w:rsid w:val="0041352F"/>
    <w:rsid w:val="00413AAC"/>
    <w:rsid w:val="00413E92"/>
    <w:rsid w:val="004175AA"/>
    <w:rsid w:val="00417A89"/>
    <w:rsid w:val="00417FEE"/>
    <w:rsid w:val="00420BD2"/>
    <w:rsid w:val="00421105"/>
    <w:rsid w:val="00422AA4"/>
    <w:rsid w:val="00422E9D"/>
    <w:rsid w:val="004242F4"/>
    <w:rsid w:val="0042454B"/>
    <w:rsid w:val="00424F07"/>
    <w:rsid w:val="00427248"/>
    <w:rsid w:val="004339BF"/>
    <w:rsid w:val="00437447"/>
    <w:rsid w:val="004406A3"/>
    <w:rsid w:val="00440A6A"/>
    <w:rsid w:val="00440DD0"/>
    <w:rsid w:val="00441A92"/>
    <w:rsid w:val="00442C1C"/>
    <w:rsid w:val="00442DED"/>
    <w:rsid w:val="004431DC"/>
    <w:rsid w:val="00443B4D"/>
    <w:rsid w:val="00444F56"/>
    <w:rsid w:val="00446488"/>
    <w:rsid w:val="004465C1"/>
    <w:rsid w:val="00447B75"/>
    <w:rsid w:val="004517AA"/>
    <w:rsid w:val="00451E0B"/>
    <w:rsid w:val="00452CAC"/>
    <w:rsid w:val="00453CDC"/>
    <w:rsid w:val="00457565"/>
    <w:rsid w:val="00457B71"/>
    <w:rsid w:val="00461BA4"/>
    <w:rsid w:val="0046434A"/>
    <w:rsid w:val="0046629B"/>
    <w:rsid w:val="004669CD"/>
    <w:rsid w:val="004669E2"/>
    <w:rsid w:val="004669F3"/>
    <w:rsid w:val="004671D2"/>
    <w:rsid w:val="00470A75"/>
    <w:rsid w:val="00470C31"/>
    <w:rsid w:val="0047121A"/>
    <w:rsid w:val="00471DE0"/>
    <w:rsid w:val="00472F58"/>
    <w:rsid w:val="004734D0"/>
    <w:rsid w:val="00473EAC"/>
    <w:rsid w:val="00474333"/>
    <w:rsid w:val="0047556B"/>
    <w:rsid w:val="00477768"/>
    <w:rsid w:val="00480680"/>
    <w:rsid w:val="00484863"/>
    <w:rsid w:val="004866D9"/>
    <w:rsid w:val="004900C1"/>
    <w:rsid w:val="00492BC5"/>
    <w:rsid w:val="004964F1"/>
    <w:rsid w:val="004A16BC"/>
    <w:rsid w:val="004A282F"/>
    <w:rsid w:val="004A2B94"/>
    <w:rsid w:val="004A30C6"/>
    <w:rsid w:val="004A48D7"/>
    <w:rsid w:val="004A5461"/>
    <w:rsid w:val="004A7F8B"/>
    <w:rsid w:val="004B1214"/>
    <w:rsid w:val="004B3D71"/>
    <w:rsid w:val="004B4ACD"/>
    <w:rsid w:val="004B56F1"/>
    <w:rsid w:val="004B6F6A"/>
    <w:rsid w:val="004B7C0C"/>
    <w:rsid w:val="004C0E44"/>
    <w:rsid w:val="004C3898"/>
    <w:rsid w:val="004C7058"/>
    <w:rsid w:val="004C739C"/>
    <w:rsid w:val="004D2675"/>
    <w:rsid w:val="004D36B1"/>
    <w:rsid w:val="004D53BB"/>
    <w:rsid w:val="004D7EBD"/>
    <w:rsid w:val="004E0F6F"/>
    <w:rsid w:val="004E0FEB"/>
    <w:rsid w:val="004E1DBF"/>
    <w:rsid w:val="004E2680"/>
    <w:rsid w:val="004E28F9"/>
    <w:rsid w:val="004E2CB6"/>
    <w:rsid w:val="004E41EB"/>
    <w:rsid w:val="004E462E"/>
    <w:rsid w:val="004E4906"/>
    <w:rsid w:val="004E56DC"/>
    <w:rsid w:val="004E76F4"/>
    <w:rsid w:val="004E7899"/>
    <w:rsid w:val="004E7984"/>
    <w:rsid w:val="004F0B4E"/>
    <w:rsid w:val="004F0B6C"/>
    <w:rsid w:val="004F0C8B"/>
    <w:rsid w:val="004F0E2B"/>
    <w:rsid w:val="004F2078"/>
    <w:rsid w:val="004F39AE"/>
    <w:rsid w:val="004F4DA3"/>
    <w:rsid w:val="004F739E"/>
    <w:rsid w:val="004F7C57"/>
    <w:rsid w:val="004F7D2B"/>
    <w:rsid w:val="004F7FF5"/>
    <w:rsid w:val="00501FD1"/>
    <w:rsid w:val="0050222C"/>
    <w:rsid w:val="0050321C"/>
    <w:rsid w:val="00503253"/>
    <w:rsid w:val="00504015"/>
    <w:rsid w:val="00504887"/>
    <w:rsid w:val="00506557"/>
    <w:rsid w:val="0050677A"/>
    <w:rsid w:val="00507CD4"/>
    <w:rsid w:val="005108D8"/>
    <w:rsid w:val="0051098F"/>
    <w:rsid w:val="005116F9"/>
    <w:rsid w:val="00511D0B"/>
    <w:rsid w:val="005153A7"/>
    <w:rsid w:val="00515FE8"/>
    <w:rsid w:val="00517E7A"/>
    <w:rsid w:val="005219CF"/>
    <w:rsid w:val="00531924"/>
    <w:rsid w:val="00531CCC"/>
    <w:rsid w:val="005325BE"/>
    <w:rsid w:val="00532EE4"/>
    <w:rsid w:val="00534B59"/>
    <w:rsid w:val="00536759"/>
    <w:rsid w:val="00536DD3"/>
    <w:rsid w:val="00537326"/>
    <w:rsid w:val="00537C62"/>
    <w:rsid w:val="0054025E"/>
    <w:rsid w:val="005433B8"/>
    <w:rsid w:val="0054408A"/>
    <w:rsid w:val="005442D6"/>
    <w:rsid w:val="005446CB"/>
    <w:rsid w:val="0054617C"/>
    <w:rsid w:val="00546970"/>
    <w:rsid w:val="00547BF3"/>
    <w:rsid w:val="0055003B"/>
    <w:rsid w:val="0055117A"/>
    <w:rsid w:val="00552855"/>
    <w:rsid w:val="005539B2"/>
    <w:rsid w:val="00554E19"/>
    <w:rsid w:val="00555405"/>
    <w:rsid w:val="0056121F"/>
    <w:rsid w:val="005626EB"/>
    <w:rsid w:val="00562B94"/>
    <w:rsid w:val="005634A0"/>
    <w:rsid w:val="00572505"/>
    <w:rsid w:val="00572F2C"/>
    <w:rsid w:val="005758D5"/>
    <w:rsid w:val="00582809"/>
    <w:rsid w:val="00582F96"/>
    <w:rsid w:val="00584811"/>
    <w:rsid w:val="005865CD"/>
    <w:rsid w:val="0058798C"/>
    <w:rsid w:val="005900FA"/>
    <w:rsid w:val="005935A4"/>
    <w:rsid w:val="005948C2"/>
    <w:rsid w:val="00594F20"/>
    <w:rsid w:val="005951C4"/>
    <w:rsid w:val="00595B93"/>
    <w:rsid w:val="00595DCA"/>
    <w:rsid w:val="0059779B"/>
    <w:rsid w:val="005A0264"/>
    <w:rsid w:val="005A0B80"/>
    <w:rsid w:val="005A17C9"/>
    <w:rsid w:val="005A209A"/>
    <w:rsid w:val="005A2A66"/>
    <w:rsid w:val="005A3AB2"/>
    <w:rsid w:val="005A3EAA"/>
    <w:rsid w:val="005A55AA"/>
    <w:rsid w:val="005A662D"/>
    <w:rsid w:val="005A6CD7"/>
    <w:rsid w:val="005A797A"/>
    <w:rsid w:val="005A7C9D"/>
    <w:rsid w:val="005B1409"/>
    <w:rsid w:val="005B35D7"/>
    <w:rsid w:val="005B392A"/>
    <w:rsid w:val="005B3AA3"/>
    <w:rsid w:val="005B40C3"/>
    <w:rsid w:val="005B4393"/>
    <w:rsid w:val="005B5897"/>
    <w:rsid w:val="005B6F83"/>
    <w:rsid w:val="005B74D1"/>
    <w:rsid w:val="005C545A"/>
    <w:rsid w:val="005C6021"/>
    <w:rsid w:val="005C64B9"/>
    <w:rsid w:val="005C654C"/>
    <w:rsid w:val="005C74FB"/>
    <w:rsid w:val="005D0282"/>
    <w:rsid w:val="005D065E"/>
    <w:rsid w:val="005D0DBE"/>
    <w:rsid w:val="005D1602"/>
    <w:rsid w:val="005D2258"/>
    <w:rsid w:val="005D49DB"/>
    <w:rsid w:val="005E10E6"/>
    <w:rsid w:val="005E385F"/>
    <w:rsid w:val="005E4955"/>
    <w:rsid w:val="005E5B81"/>
    <w:rsid w:val="005E7127"/>
    <w:rsid w:val="005E79AF"/>
    <w:rsid w:val="005F2494"/>
    <w:rsid w:val="005F2CB1"/>
    <w:rsid w:val="005F2E42"/>
    <w:rsid w:val="005F3025"/>
    <w:rsid w:val="005F618C"/>
    <w:rsid w:val="005F68FB"/>
    <w:rsid w:val="005F70BD"/>
    <w:rsid w:val="00601BA3"/>
    <w:rsid w:val="0060283C"/>
    <w:rsid w:val="00603916"/>
    <w:rsid w:val="006040C2"/>
    <w:rsid w:val="00604F14"/>
    <w:rsid w:val="00606D75"/>
    <w:rsid w:val="00611B83"/>
    <w:rsid w:val="00612D5A"/>
    <w:rsid w:val="00613257"/>
    <w:rsid w:val="00614A8B"/>
    <w:rsid w:val="00614E95"/>
    <w:rsid w:val="006208A5"/>
    <w:rsid w:val="00620A71"/>
    <w:rsid w:val="00620D80"/>
    <w:rsid w:val="00622A56"/>
    <w:rsid w:val="006234A6"/>
    <w:rsid w:val="00624B4E"/>
    <w:rsid w:val="00625542"/>
    <w:rsid w:val="006257DA"/>
    <w:rsid w:val="006265B7"/>
    <w:rsid w:val="00626CFB"/>
    <w:rsid w:val="00627F51"/>
    <w:rsid w:val="00630001"/>
    <w:rsid w:val="00630D8B"/>
    <w:rsid w:val="006311B3"/>
    <w:rsid w:val="0063284C"/>
    <w:rsid w:val="00636398"/>
    <w:rsid w:val="006368D3"/>
    <w:rsid w:val="00636EDC"/>
    <w:rsid w:val="006377EC"/>
    <w:rsid w:val="00640155"/>
    <w:rsid w:val="0064094D"/>
    <w:rsid w:val="0064151F"/>
    <w:rsid w:val="00641533"/>
    <w:rsid w:val="0064208D"/>
    <w:rsid w:val="006431C0"/>
    <w:rsid w:val="00643475"/>
    <w:rsid w:val="0064396A"/>
    <w:rsid w:val="00644D14"/>
    <w:rsid w:val="00644E12"/>
    <w:rsid w:val="0064624E"/>
    <w:rsid w:val="00646DE8"/>
    <w:rsid w:val="006476CF"/>
    <w:rsid w:val="00650AB9"/>
    <w:rsid w:val="006515DA"/>
    <w:rsid w:val="00653353"/>
    <w:rsid w:val="00654F51"/>
    <w:rsid w:val="00655733"/>
    <w:rsid w:val="006559C4"/>
    <w:rsid w:val="00655ACD"/>
    <w:rsid w:val="00656A92"/>
    <w:rsid w:val="00656AE1"/>
    <w:rsid w:val="00656DDE"/>
    <w:rsid w:val="00657D96"/>
    <w:rsid w:val="0066011D"/>
    <w:rsid w:val="006607C0"/>
    <w:rsid w:val="006613A6"/>
    <w:rsid w:val="006627A2"/>
    <w:rsid w:val="006634E6"/>
    <w:rsid w:val="006655EE"/>
    <w:rsid w:val="00666B64"/>
    <w:rsid w:val="006672D8"/>
    <w:rsid w:val="006678B8"/>
    <w:rsid w:val="00667EE7"/>
    <w:rsid w:val="00670922"/>
    <w:rsid w:val="00670BE1"/>
    <w:rsid w:val="00671721"/>
    <w:rsid w:val="0067215E"/>
    <w:rsid w:val="0067218F"/>
    <w:rsid w:val="00673010"/>
    <w:rsid w:val="006741F2"/>
    <w:rsid w:val="00674CC3"/>
    <w:rsid w:val="00675971"/>
    <w:rsid w:val="00675C72"/>
    <w:rsid w:val="00675D95"/>
    <w:rsid w:val="006771F9"/>
    <w:rsid w:val="00677213"/>
    <w:rsid w:val="00677500"/>
    <w:rsid w:val="006776D7"/>
    <w:rsid w:val="0067786B"/>
    <w:rsid w:val="00681003"/>
    <w:rsid w:val="006817C9"/>
    <w:rsid w:val="006824FD"/>
    <w:rsid w:val="00683ECE"/>
    <w:rsid w:val="006857AC"/>
    <w:rsid w:val="006859C2"/>
    <w:rsid w:val="00685C9F"/>
    <w:rsid w:val="00686635"/>
    <w:rsid w:val="00695CE0"/>
    <w:rsid w:val="00695FC2"/>
    <w:rsid w:val="00696880"/>
    <w:rsid w:val="00696949"/>
    <w:rsid w:val="00696AA7"/>
    <w:rsid w:val="00697052"/>
    <w:rsid w:val="006A0D7B"/>
    <w:rsid w:val="006A16F1"/>
    <w:rsid w:val="006A197B"/>
    <w:rsid w:val="006A2613"/>
    <w:rsid w:val="006A2DE8"/>
    <w:rsid w:val="006A37D7"/>
    <w:rsid w:val="006A46FB"/>
    <w:rsid w:val="006A5E28"/>
    <w:rsid w:val="006A697B"/>
    <w:rsid w:val="006A7AFF"/>
    <w:rsid w:val="006B1816"/>
    <w:rsid w:val="006B2099"/>
    <w:rsid w:val="006B2632"/>
    <w:rsid w:val="006B373C"/>
    <w:rsid w:val="006B399D"/>
    <w:rsid w:val="006B50CF"/>
    <w:rsid w:val="006B57AC"/>
    <w:rsid w:val="006B7EAB"/>
    <w:rsid w:val="006C03B8"/>
    <w:rsid w:val="006C5B8A"/>
    <w:rsid w:val="006C5EC9"/>
    <w:rsid w:val="006C6059"/>
    <w:rsid w:val="006C7522"/>
    <w:rsid w:val="006D32FF"/>
    <w:rsid w:val="006D3942"/>
    <w:rsid w:val="006D43D7"/>
    <w:rsid w:val="006D4908"/>
    <w:rsid w:val="006D56CC"/>
    <w:rsid w:val="006D6030"/>
    <w:rsid w:val="006D6F08"/>
    <w:rsid w:val="006E062C"/>
    <w:rsid w:val="006E0AB3"/>
    <w:rsid w:val="006E11BE"/>
    <w:rsid w:val="006E1C82"/>
    <w:rsid w:val="006E1FC8"/>
    <w:rsid w:val="006E28B7"/>
    <w:rsid w:val="006E2A9B"/>
    <w:rsid w:val="006E32DE"/>
    <w:rsid w:val="006E3310"/>
    <w:rsid w:val="006E3B34"/>
    <w:rsid w:val="006E4E39"/>
    <w:rsid w:val="006E565E"/>
    <w:rsid w:val="006E576E"/>
    <w:rsid w:val="006E6099"/>
    <w:rsid w:val="006E673D"/>
    <w:rsid w:val="006E7D3B"/>
    <w:rsid w:val="006F1B70"/>
    <w:rsid w:val="006F2420"/>
    <w:rsid w:val="006F288E"/>
    <w:rsid w:val="006F341D"/>
    <w:rsid w:val="006F3CDE"/>
    <w:rsid w:val="006F47DC"/>
    <w:rsid w:val="006F58D4"/>
    <w:rsid w:val="006F5DC0"/>
    <w:rsid w:val="006F6582"/>
    <w:rsid w:val="00701357"/>
    <w:rsid w:val="0070194A"/>
    <w:rsid w:val="007032A8"/>
    <w:rsid w:val="0070346E"/>
    <w:rsid w:val="007046C5"/>
    <w:rsid w:val="00704AA7"/>
    <w:rsid w:val="00704EDB"/>
    <w:rsid w:val="00705104"/>
    <w:rsid w:val="00705BE8"/>
    <w:rsid w:val="00706101"/>
    <w:rsid w:val="00707072"/>
    <w:rsid w:val="007075BC"/>
    <w:rsid w:val="00707D61"/>
    <w:rsid w:val="00711F2B"/>
    <w:rsid w:val="00712287"/>
    <w:rsid w:val="00712772"/>
    <w:rsid w:val="007148D3"/>
    <w:rsid w:val="00715B9A"/>
    <w:rsid w:val="007205EC"/>
    <w:rsid w:val="00721300"/>
    <w:rsid w:val="00721ABA"/>
    <w:rsid w:val="00722CCD"/>
    <w:rsid w:val="007241DB"/>
    <w:rsid w:val="00724246"/>
    <w:rsid w:val="007254DE"/>
    <w:rsid w:val="007256CF"/>
    <w:rsid w:val="007257D0"/>
    <w:rsid w:val="00726C83"/>
    <w:rsid w:val="00726EA6"/>
    <w:rsid w:val="00727208"/>
    <w:rsid w:val="00727680"/>
    <w:rsid w:val="00727705"/>
    <w:rsid w:val="00733245"/>
    <w:rsid w:val="0073443F"/>
    <w:rsid w:val="007348B1"/>
    <w:rsid w:val="007362A6"/>
    <w:rsid w:val="00736D7D"/>
    <w:rsid w:val="00740E58"/>
    <w:rsid w:val="00743BA0"/>
    <w:rsid w:val="007445A0"/>
    <w:rsid w:val="0074524B"/>
    <w:rsid w:val="00745576"/>
    <w:rsid w:val="0074592E"/>
    <w:rsid w:val="00747D8B"/>
    <w:rsid w:val="00751228"/>
    <w:rsid w:val="0075157E"/>
    <w:rsid w:val="007515C2"/>
    <w:rsid w:val="00753348"/>
    <w:rsid w:val="007571E1"/>
    <w:rsid w:val="00757780"/>
    <w:rsid w:val="00757A16"/>
    <w:rsid w:val="00757EC4"/>
    <w:rsid w:val="007604B2"/>
    <w:rsid w:val="0076316F"/>
    <w:rsid w:val="007640B8"/>
    <w:rsid w:val="00765281"/>
    <w:rsid w:val="00766B1B"/>
    <w:rsid w:val="00766BAD"/>
    <w:rsid w:val="00766D2C"/>
    <w:rsid w:val="00770631"/>
    <w:rsid w:val="0077105E"/>
    <w:rsid w:val="007729A2"/>
    <w:rsid w:val="007755F2"/>
    <w:rsid w:val="00775D9F"/>
    <w:rsid w:val="00776971"/>
    <w:rsid w:val="00780A80"/>
    <w:rsid w:val="00780D9E"/>
    <w:rsid w:val="0078177E"/>
    <w:rsid w:val="00781F6A"/>
    <w:rsid w:val="007820C8"/>
    <w:rsid w:val="0078304C"/>
    <w:rsid w:val="00783127"/>
    <w:rsid w:val="0078349B"/>
    <w:rsid w:val="00783673"/>
    <w:rsid w:val="00783E41"/>
    <w:rsid w:val="00785490"/>
    <w:rsid w:val="00785A63"/>
    <w:rsid w:val="007864A2"/>
    <w:rsid w:val="00787DF4"/>
    <w:rsid w:val="007904B8"/>
    <w:rsid w:val="00791415"/>
    <w:rsid w:val="007925EA"/>
    <w:rsid w:val="00793CD8"/>
    <w:rsid w:val="007949DB"/>
    <w:rsid w:val="00794BC2"/>
    <w:rsid w:val="007951AF"/>
    <w:rsid w:val="00795C92"/>
    <w:rsid w:val="00796231"/>
    <w:rsid w:val="007A1536"/>
    <w:rsid w:val="007A1CB3"/>
    <w:rsid w:val="007A306F"/>
    <w:rsid w:val="007A334E"/>
    <w:rsid w:val="007A3E25"/>
    <w:rsid w:val="007A43A6"/>
    <w:rsid w:val="007A4D91"/>
    <w:rsid w:val="007A58A6"/>
    <w:rsid w:val="007A75B8"/>
    <w:rsid w:val="007A7BF1"/>
    <w:rsid w:val="007B02BC"/>
    <w:rsid w:val="007B32D5"/>
    <w:rsid w:val="007B3D2D"/>
    <w:rsid w:val="007B418D"/>
    <w:rsid w:val="007B50AE"/>
    <w:rsid w:val="007B51DF"/>
    <w:rsid w:val="007B70A7"/>
    <w:rsid w:val="007C05DD"/>
    <w:rsid w:val="007C0A0A"/>
    <w:rsid w:val="007C1674"/>
    <w:rsid w:val="007C2279"/>
    <w:rsid w:val="007C289C"/>
    <w:rsid w:val="007C2E3E"/>
    <w:rsid w:val="007C30E7"/>
    <w:rsid w:val="007C3D18"/>
    <w:rsid w:val="007C60BF"/>
    <w:rsid w:val="007C6A07"/>
    <w:rsid w:val="007C6EA2"/>
    <w:rsid w:val="007C75A1"/>
    <w:rsid w:val="007C77A5"/>
    <w:rsid w:val="007D04E5"/>
    <w:rsid w:val="007D05C8"/>
    <w:rsid w:val="007D131A"/>
    <w:rsid w:val="007D191E"/>
    <w:rsid w:val="007D206B"/>
    <w:rsid w:val="007D207B"/>
    <w:rsid w:val="007D4E67"/>
    <w:rsid w:val="007D5901"/>
    <w:rsid w:val="007D7526"/>
    <w:rsid w:val="007E1091"/>
    <w:rsid w:val="007E154D"/>
    <w:rsid w:val="007E1BC3"/>
    <w:rsid w:val="007E2726"/>
    <w:rsid w:val="007E4610"/>
    <w:rsid w:val="007E467C"/>
    <w:rsid w:val="007E4715"/>
    <w:rsid w:val="007E4A78"/>
    <w:rsid w:val="007E505B"/>
    <w:rsid w:val="007E7091"/>
    <w:rsid w:val="007E7895"/>
    <w:rsid w:val="007F27A0"/>
    <w:rsid w:val="007F27DB"/>
    <w:rsid w:val="007F3ED2"/>
    <w:rsid w:val="007F44B6"/>
    <w:rsid w:val="008024CA"/>
    <w:rsid w:val="00802BD4"/>
    <w:rsid w:val="0080310E"/>
    <w:rsid w:val="00803FAE"/>
    <w:rsid w:val="0080605F"/>
    <w:rsid w:val="00807786"/>
    <w:rsid w:val="00810DFE"/>
    <w:rsid w:val="00811FCB"/>
    <w:rsid w:val="00812EC1"/>
    <w:rsid w:val="008158D6"/>
    <w:rsid w:val="00816104"/>
    <w:rsid w:val="00816274"/>
    <w:rsid w:val="00817196"/>
    <w:rsid w:val="00817C81"/>
    <w:rsid w:val="00821FAA"/>
    <w:rsid w:val="008235DB"/>
    <w:rsid w:val="00824AB4"/>
    <w:rsid w:val="00825B0F"/>
    <w:rsid w:val="00825C42"/>
    <w:rsid w:val="00825D25"/>
    <w:rsid w:val="00825D4D"/>
    <w:rsid w:val="008269DC"/>
    <w:rsid w:val="00827D6F"/>
    <w:rsid w:val="00831416"/>
    <w:rsid w:val="00832D69"/>
    <w:rsid w:val="00832EDE"/>
    <w:rsid w:val="0083562B"/>
    <w:rsid w:val="00835EF3"/>
    <w:rsid w:val="008376AC"/>
    <w:rsid w:val="008402C5"/>
    <w:rsid w:val="00840806"/>
    <w:rsid w:val="008444E8"/>
    <w:rsid w:val="00844E80"/>
    <w:rsid w:val="008461DB"/>
    <w:rsid w:val="00846FE7"/>
    <w:rsid w:val="00850223"/>
    <w:rsid w:val="00851221"/>
    <w:rsid w:val="00853E45"/>
    <w:rsid w:val="00854E91"/>
    <w:rsid w:val="00855DE1"/>
    <w:rsid w:val="00856911"/>
    <w:rsid w:val="00857EC9"/>
    <w:rsid w:val="008600D5"/>
    <w:rsid w:val="00861A5C"/>
    <w:rsid w:val="00861C98"/>
    <w:rsid w:val="008628F5"/>
    <w:rsid w:val="00862C4A"/>
    <w:rsid w:val="00867583"/>
    <w:rsid w:val="008677FD"/>
    <w:rsid w:val="00867FDE"/>
    <w:rsid w:val="008706D4"/>
    <w:rsid w:val="00870F8A"/>
    <w:rsid w:val="008719A4"/>
    <w:rsid w:val="00871D23"/>
    <w:rsid w:val="008725D6"/>
    <w:rsid w:val="00874265"/>
    <w:rsid w:val="00874312"/>
    <w:rsid w:val="0087437C"/>
    <w:rsid w:val="008751E7"/>
    <w:rsid w:val="00875CD7"/>
    <w:rsid w:val="00876B4D"/>
    <w:rsid w:val="00877BBA"/>
    <w:rsid w:val="00877F18"/>
    <w:rsid w:val="00880728"/>
    <w:rsid w:val="00881C28"/>
    <w:rsid w:val="00882E46"/>
    <w:rsid w:val="00883532"/>
    <w:rsid w:val="00883AF6"/>
    <w:rsid w:val="00891CCB"/>
    <w:rsid w:val="00892052"/>
    <w:rsid w:val="008939DA"/>
    <w:rsid w:val="00893BB6"/>
    <w:rsid w:val="00893EE3"/>
    <w:rsid w:val="0089405E"/>
    <w:rsid w:val="008941E3"/>
    <w:rsid w:val="00894A88"/>
    <w:rsid w:val="00895386"/>
    <w:rsid w:val="008A041A"/>
    <w:rsid w:val="008A0B29"/>
    <w:rsid w:val="008A21FF"/>
    <w:rsid w:val="008A2CE2"/>
    <w:rsid w:val="008A30AC"/>
    <w:rsid w:val="008A3482"/>
    <w:rsid w:val="008A35C1"/>
    <w:rsid w:val="008A3990"/>
    <w:rsid w:val="008A44B8"/>
    <w:rsid w:val="008A51A8"/>
    <w:rsid w:val="008A54C7"/>
    <w:rsid w:val="008A77D8"/>
    <w:rsid w:val="008A7B55"/>
    <w:rsid w:val="008B0483"/>
    <w:rsid w:val="008B120C"/>
    <w:rsid w:val="008B1BB7"/>
    <w:rsid w:val="008B2FE1"/>
    <w:rsid w:val="008B45EA"/>
    <w:rsid w:val="008B51A0"/>
    <w:rsid w:val="008B592A"/>
    <w:rsid w:val="008B5B2B"/>
    <w:rsid w:val="008B7193"/>
    <w:rsid w:val="008B7B5C"/>
    <w:rsid w:val="008C0B01"/>
    <w:rsid w:val="008C0C99"/>
    <w:rsid w:val="008C2017"/>
    <w:rsid w:val="008C2555"/>
    <w:rsid w:val="008C2739"/>
    <w:rsid w:val="008C290D"/>
    <w:rsid w:val="008C2B5F"/>
    <w:rsid w:val="008C4958"/>
    <w:rsid w:val="008C4BAA"/>
    <w:rsid w:val="008C5A08"/>
    <w:rsid w:val="008C6AE8"/>
    <w:rsid w:val="008C7573"/>
    <w:rsid w:val="008D00A5"/>
    <w:rsid w:val="008D33AB"/>
    <w:rsid w:val="008D34F1"/>
    <w:rsid w:val="008D39D8"/>
    <w:rsid w:val="008D59C9"/>
    <w:rsid w:val="008D6D1A"/>
    <w:rsid w:val="008E05B0"/>
    <w:rsid w:val="008E065E"/>
    <w:rsid w:val="008E088A"/>
    <w:rsid w:val="008E0927"/>
    <w:rsid w:val="008E1909"/>
    <w:rsid w:val="008E2083"/>
    <w:rsid w:val="008E3AEA"/>
    <w:rsid w:val="008E4064"/>
    <w:rsid w:val="008E6133"/>
    <w:rsid w:val="008E666B"/>
    <w:rsid w:val="008F1EAB"/>
    <w:rsid w:val="008F33DC"/>
    <w:rsid w:val="008F477F"/>
    <w:rsid w:val="008F6F85"/>
    <w:rsid w:val="009020E9"/>
    <w:rsid w:val="00902350"/>
    <w:rsid w:val="0090336B"/>
    <w:rsid w:val="009053AA"/>
    <w:rsid w:val="009053B7"/>
    <w:rsid w:val="00905B0E"/>
    <w:rsid w:val="00905C45"/>
    <w:rsid w:val="00906939"/>
    <w:rsid w:val="00910B7D"/>
    <w:rsid w:val="00911DFB"/>
    <w:rsid w:val="009123E8"/>
    <w:rsid w:val="009125F2"/>
    <w:rsid w:val="009139D9"/>
    <w:rsid w:val="00913AE4"/>
    <w:rsid w:val="0091433A"/>
    <w:rsid w:val="009146FE"/>
    <w:rsid w:val="00914AD8"/>
    <w:rsid w:val="00916079"/>
    <w:rsid w:val="009175F0"/>
    <w:rsid w:val="00917CE9"/>
    <w:rsid w:val="00920BF2"/>
    <w:rsid w:val="00920ECB"/>
    <w:rsid w:val="0092151D"/>
    <w:rsid w:val="00922010"/>
    <w:rsid w:val="00923196"/>
    <w:rsid w:val="009232B6"/>
    <w:rsid w:val="0092354E"/>
    <w:rsid w:val="00924539"/>
    <w:rsid w:val="00925FFD"/>
    <w:rsid w:val="00931927"/>
    <w:rsid w:val="00931BD9"/>
    <w:rsid w:val="0093488F"/>
    <w:rsid w:val="00934BCF"/>
    <w:rsid w:val="00935555"/>
    <w:rsid w:val="00935841"/>
    <w:rsid w:val="009366A9"/>
    <w:rsid w:val="009368F3"/>
    <w:rsid w:val="009400AD"/>
    <w:rsid w:val="009408E0"/>
    <w:rsid w:val="00941636"/>
    <w:rsid w:val="0094284C"/>
    <w:rsid w:val="00943118"/>
    <w:rsid w:val="00943742"/>
    <w:rsid w:val="00943EE2"/>
    <w:rsid w:val="00945907"/>
    <w:rsid w:val="00945C05"/>
    <w:rsid w:val="00946945"/>
    <w:rsid w:val="00947253"/>
    <w:rsid w:val="00947713"/>
    <w:rsid w:val="009503D0"/>
    <w:rsid w:val="00950DE7"/>
    <w:rsid w:val="00953920"/>
    <w:rsid w:val="00953D47"/>
    <w:rsid w:val="00955EA2"/>
    <w:rsid w:val="0095681E"/>
    <w:rsid w:val="009572D4"/>
    <w:rsid w:val="0095792D"/>
    <w:rsid w:val="00960892"/>
    <w:rsid w:val="00961921"/>
    <w:rsid w:val="00963C49"/>
    <w:rsid w:val="0096430A"/>
    <w:rsid w:val="0096554B"/>
    <w:rsid w:val="0096584A"/>
    <w:rsid w:val="00965F3D"/>
    <w:rsid w:val="0096724B"/>
    <w:rsid w:val="00971F08"/>
    <w:rsid w:val="009741A8"/>
    <w:rsid w:val="009751FE"/>
    <w:rsid w:val="00975259"/>
    <w:rsid w:val="00975AAA"/>
    <w:rsid w:val="0097603D"/>
    <w:rsid w:val="00976949"/>
    <w:rsid w:val="009772A9"/>
    <w:rsid w:val="00977BFC"/>
    <w:rsid w:val="00980477"/>
    <w:rsid w:val="00982C79"/>
    <w:rsid w:val="009839BF"/>
    <w:rsid w:val="009841B9"/>
    <w:rsid w:val="00985253"/>
    <w:rsid w:val="009853B3"/>
    <w:rsid w:val="00986837"/>
    <w:rsid w:val="009901E6"/>
    <w:rsid w:val="00990630"/>
    <w:rsid w:val="00991761"/>
    <w:rsid w:val="00991A54"/>
    <w:rsid w:val="009938FD"/>
    <w:rsid w:val="009944BF"/>
    <w:rsid w:val="00994DCA"/>
    <w:rsid w:val="00995A6C"/>
    <w:rsid w:val="009960EC"/>
    <w:rsid w:val="009970DD"/>
    <w:rsid w:val="009970F1"/>
    <w:rsid w:val="009A0FBA"/>
    <w:rsid w:val="009A1044"/>
    <w:rsid w:val="009A1601"/>
    <w:rsid w:val="009A17A7"/>
    <w:rsid w:val="009A1975"/>
    <w:rsid w:val="009A3BB6"/>
    <w:rsid w:val="009A3CCB"/>
    <w:rsid w:val="009A462D"/>
    <w:rsid w:val="009A5CBA"/>
    <w:rsid w:val="009A7AF6"/>
    <w:rsid w:val="009A7CF2"/>
    <w:rsid w:val="009B177D"/>
    <w:rsid w:val="009B1F30"/>
    <w:rsid w:val="009B3AC2"/>
    <w:rsid w:val="009B407B"/>
    <w:rsid w:val="009B49C4"/>
    <w:rsid w:val="009B4DF4"/>
    <w:rsid w:val="009B564E"/>
    <w:rsid w:val="009B5F64"/>
    <w:rsid w:val="009B60D3"/>
    <w:rsid w:val="009B63C9"/>
    <w:rsid w:val="009B6627"/>
    <w:rsid w:val="009B764E"/>
    <w:rsid w:val="009B7E87"/>
    <w:rsid w:val="009C0111"/>
    <w:rsid w:val="009C0169"/>
    <w:rsid w:val="009C04BA"/>
    <w:rsid w:val="009C07A1"/>
    <w:rsid w:val="009C0F1A"/>
    <w:rsid w:val="009C31B1"/>
    <w:rsid w:val="009C343A"/>
    <w:rsid w:val="009C403E"/>
    <w:rsid w:val="009C54C1"/>
    <w:rsid w:val="009C6E16"/>
    <w:rsid w:val="009D1B56"/>
    <w:rsid w:val="009D330C"/>
    <w:rsid w:val="009D365D"/>
    <w:rsid w:val="009D3AA6"/>
    <w:rsid w:val="009D4FF0"/>
    <w:rsid w:val="009D703C"/>
    <w:rsid w:val="009D718F"/>
    <w:rsid w:val="009E0402"/>
    <w:rsid w:val="009E068F"/>
    <w:rsid w:val="009E14E0"/>
    <w:rsid w:val="009E2B3E"/>
    <w:rsid w:val="009E35DB"/>
    <w:rsid w:val="009E381A"/>
    <w:rsid w:val="009E47A3"/>
    <w:rsid w:val="009E687C"/>
    <w:rsid w:val="009E6AAF"/>
    <w:rsid w:val="009F08F3"/>
    <w:rsid w:val="009F13D0"/>
    <w:rsid w:val="009F344F"/>
    <w:rsid w:val="009F4E55"/>
    <w:rsid w:val="009F5B71"/>
    <w:rsid w:val="009F725C"/>
    <w:rsid w:val="00A02B89"/>
    <w:rsid w:val="00A031D8"/>
    <w:rsid w:val="00A048A8"/>
    <w:rsid w:val="00A04F49"/>
    <w:rsid w:val="00A0749B"/>
    <w:rsid w:val="00A1012A"/>
    <w:rsid w:val="00A13E54"/>
    <w:rsid w:val="00A14BA3"/>
    <w:rsid w:val="00A14CDF"/>
    <w:rsid w:val="00A16C20"/>
    <w:rsid w:val="00A1762B"/>
    <w:rsid w:val="00A17F63"/>
    <w:rsid w:val="00A20FE7"/>
    <w:rsid w:val="00A2193B"/>
    <w:rsid w:val="00A2351A"/>
    <w:rsid w:val="00A23AA5"/>
    <w:rsid w:val="00A264A9"/>
    <w:rsid w:val="00A26DCF"/>
    <w:rsid w:val="00A27785"/>
    <w:rsid w:val="00A2796B"/>
    <w:rsid w:val="00A27EC4"/>
    <w:rsid w:val="00A30187"/>
    <w:rsid w:val="00A30599"/>
    <w:rsid w:val="00A30692"/>
    <w:rsid w:val="00A3218F"/>
    <w:rsid w:val="00A328D0"/>
    <w:rsid w:val="00A328F9"/>
    <w:rsid w:val="00A33A57"/>
    <w:rsid w:val="00A3448A"/>
    <w:rsid w:val="00A36297"/>
    <w:rsid w:val="00A37B57"/>
    <w:rsid w:val="00A37F85"/>
    <w:rsid w:val="00A41E2B"/>
    <w:rsid w:val="00A45B74"/>
    <w:rsid w:val="00A4624A"/>
    <w:rsid w:val="00A46C59"/>
    <w:rsid w:val="00A51AA6"/>
    <w:rsid w:val="00A52E1D"/>
    <w:rsid w:val="00A61499"/>
    <w:rsid w:val="00A61A97"/>
    <w:rsid w:val="00A62A77"/>
    <w:rsid w:val="00A62DBE"/>
    <w:rsid w:val="00A63483"/>
    <w:rsid w:val="00A656E4"/>
    <w:rsid w:val="00A657D7"/>
    <w:rsid w:val="00A660AC"/>
    <w:rsid w:val="00A6757B"/>
    <w:rsid w:val="00A678DC"/>
    <w:rsid w:val="00A67E6C"/>
    <w:rsid w:val="00A71B99"/>
    <w:rsid w:val="00A71D14"/>
    <w:rsid w:val="00A739D0"/>
    <w:rsid w:val="00A73A7C"/>
    <w:rsid w:val="00A73DFA"/>
    <w:rsid w:val="00A73FC8"/>
    <w:rsid w:val="00A75193"/>
    <w:rsid w:val="00A75284"/>
    <w:rsid w:val="00A75974"/>
    <w:rsid w:val="00A761D4"/>
    <w:rsid w:val="00A77EC4"/>
    <w:rsid w:val="00A8039E"/>
    <w:rsid w:val="00A8190C"/>
    <w:rsid w:val="00A83488"/>
    <w:rsid w:val="00A86683"/>
    <w:rsid w:val="00A9107D"/>
    <w:rsid w:val="00A914B4"/>
    <w:rsid w:val="00A92879"/>
    <w:rsid w:val="00A93957"/>
    <w:rsid w:val="00A9442A"/>
    <w:rsid w:val="00A95572"/>
    <w:rsid w:val="00A958FC"/>
    <w:rsid w:val="00A96FF2"/>
    <w:rsid w:val="00A97C63"/>
    <w:rsid w:val="00AA016F"/>
    <w:rsid w:val="00AA06D6"/>
    <w:rsid w:val="00AA1C55"/>
    <w:rsid w:val="00AA1ED6"/>
    <w:rsid w:val="00AA34CA"/>
    <w:rsid w:val="00AA3A21"/>
    <w:rsid w:val="00AA4562"/>
    <w:rsid w:val="00AA51D6"/>
    <w:rsid w:val="00AA5A3F"/>
    <w:rsid w:val="00AB0BC8"/>
    <w:rsid w:val="00AB1163"/>
    <w:rsid w:val="00AB11CA"/>
    <w:rsid w:val="00AB14D9"/>
    <w:rsid w:val="00AB4AB8"/>
    <w:rsid w:val="00AB5A83"/>
    <w:rsid w:val="00AB655E"/>
    <w:rsid w:val="00AC007F"/>
    <w:rsid w:val="00AC19A8"/>
    <w:rsid w:val="00AC2261"/>
    <w:rsid w:val="00AC2ECD"/>
    <w:rsid w:val="00AC3119"/>
    <w:rsid w:val="00AC3178"/>
    <w:rsid w:val="00AC3373"/>
    <w:rsid w:val="00AC34A1"/>
    <w:rsid w:val="00AC49FB"/>
    <w:rsid w:val="00AC5A10"/>
    <w:rsid w:val="00AC7065"/>
    <w:rsid w:val="00AD01AC"/>
    <w:rsid w:val="00AD021C"/>
    <w:rsid w:val="00AD0AA3"/>
    <w:rsid w:val="00AD214B"/>
    <w:rsid w:val="00AD301E"/>
    <w:rsid w:val="00AD3404"/>
    <w:rsid w:val="00AD3F94"/>
    <w:rsid w:val="00AD4A5A"/>
    <w:rsid w:val="00AD4C62"/>
    <w:rsid w:val="00AD512E"/>
    <w:rsid w:val="00AD5A74"/>
    <w:rsid w:val="00AE04DF"/>
    <w:rsid w:val="00AE14E9"/>
    <w:rsid w:val="00AE26CA"/>
    <w:rsid w:val="00AE27AC"/>
    <w:rsid w:val="00AE40E0"/>
    <w:rsid w:val="00AE4DBA"/>
    <w:rsid w:val="00AE4F07"/>
    <w:rsid w:val="00AE646B"/>
    <w:rsid w:val="00AF0847"/>
    <w:rsid w:val="00AF1C5D"/>
    <w:rsid w:val="00AF1C96"/>
    <w:rsid w:val="00AF2CB0"/>
    <w:rsid w:val="00AF42D7"/>
    <w:rsid w:val="00AF572F"/>
    <w:rsid w:val="00AF6406"/>
    <w:rsid w:val="00B006FE"/>
    <w:rsid w:val="00B007CB"/>
    <w:rsid w:val="00B02AA9"/>
    <w:rsid w:val="00B02FA3"/>
    <w:rsid w:val="00B04582"/>
    <w:rsid w:val="00B048DC"/>
    <w:rsid w:val="00B05084"/>
    <w:rsid w:val="00B05FDA"/>
    <w:rsid w:val="00B0622A"/>
    <w:rsid w:val="00B12DDE"/>
    <w:rsid w:val="00B13186"/>
    <w:rsid w:val="00B13A17"/>
    <w:rsid w:val="00B1557E"/>
    <w:rsid w:val="00B157F9"/>
    <w:rsid w:val="00B200A9"/>
    <w:rsid w:val="00B20256"/>
    <w:rsid w:val="00B20D09"/>
    <w:rsid w:val="00B215BD"/>
    <w:rsid w:val="00B22F69"/>
    <w:rsid w:val="00B23D07"/>
    <w:rsid w:val="00B23FE7"/>
    <w:rsid w:val="00B2452A"/>
    <w:rsid w:val="00B2763F"/>
    <w:rsid w:val="00B27AAC"/>
    <w:rsid w:val="00B307FA"/>
    <w:rsid w:val="00B30929"/>
    <w:rsid w:val="00B31177"/>
    <w:rsid w:val="00B370F8"/>
    <w:rsid w:val="00B372AA"/>
    <w:rsid w:val="00B40445"/>
    <w:rsid w:val="00B409E0"/>
    <w:rsid w:val="00B41888"/>
    <w:rsid w:val="00B433BD"/>
    <w:rsid w:val="00B43709"/>
    <w:rsid w:val="00B44BEE"/>
    <w:rsid w:val="00B44CF1"/>
    <w:rsid w:val="00B45A52"/>
    <w:rsid w:val="00B46175"/>
    <w:rsid w:val="00B461C5"/>
    <w:rsid w:val="00B50C33"/>
    <w:rsid w:val="00B548B7"/>
    <w:rsid w:val="00B5526E"/>
    <w:rsid w:val="00B55AD1"/>
    <w:rsid w:val="00B55D2C"/>
    <w:rsid w:val="00B56628"/>
    <w:rsid w:val="00B62267"/>
    <w:rsid w:val="00B627D0"/>
    <w:rsid w:val="00B62DCC"/>
    <w:rsid w:val="00B638A7"/>
    <w:rsid w:val="00B63FD6"/>
    <w:rsid w:val="00B661D2"/>
    <w:rsid w:val="00B664C7"/>
    <w:rsid w:val="00B668EA"/>
    <w:rsid w:val="00B672CD"/>
    <w:rsid w:val="00B7147D"/>
    <w:rsid w:val="00B71EB6"/>
    <w:rsid w:val="00B72083"/>
    <w:rsid w:val="00B72A20"/>
    <w:rsid w:val="00B72C58"/>
    <w:rsid w:val="00B739F6"/>
    <w:rsid w:val="00B7549F"/>
    <w:rsid w:val="00B81A6C"/>
    <w:rsid w:val="00B84059"/>
    <w:rsid w:val="00B847D9"/>
    <w:rsid w:val="00B84EE1"/>
    <w:rsid w:val="00B85DE5"/>
    <w:rsid w:val="00B9047F"/>
    <w:rsid w:val="00B90F73"/>
    <w:rsid w:val="00B91DB0"/>
    <w:rsid w:val="00B91F40"/>
    <w:rsid w:val="00B93B59"/>
    <w:rsid w:val="00B9406A"/>
    <w:rsid w:val="00B94907"/>
    <w:rsid w:val="00B9518F"/>
    <w:rsid w:val="00B973F0"/>
    <w:rsid w:val="00BA0B07"/>
    <w:rsid w:val="00BA1422"/>
    <w:rsid w:val="00BA2280"/>
    <w:rsid w:val="00BA2A08"/>
    <w:rsid w:val="00BA48FB"/>
    <w:rsid w:val="00BA49D9"/>
    <w:rsid w:val="00BA500A"/>
    <w:rsid w:val="00BA56D2"/>
    <w:rsid w:val="00BA76E0"/>
    <w:rsid w:val="00BB010B"/>
    <w:rsid w:val="00BB0201"/>
    <w:rsid w:val="00BB1B73"/>
    <w:rsid w:val="00BB2A25"/>
    <w:rsid w:val="00BB51E9"/>
    <w:rsid w:val="00BB53B0"/>
    <w:rsid w:val="00BB5C0C"/>
    <w:rsid w:val="00BC0FDC"/>
    <w:rsid w:val="00BC1A29"/>
    <w:rsid w:val="00BC2160"/>
    <w:rsid w:val="00BC3053"/>
    <w:rsid w:val="00BC427C"/>
    <w:rsid w:val="00BC4D2E"/>
    <w:rsid w:val="00BC648B"/>
    <w:rsid w:val="00BC64D1"/>
    <w:rsid w:val="00BC6710"/>
    <w:rsid w:val="00BC6767"/>
    <w:rsid w:val="00BC6851"/>
    <w:rsid w:val="00BD032D"/>
    <w:rsid w:val="00BD07F3"/>
    <w:rsid w:val="00BD0BBA"/>
    <w:rsid w:val="00BD0E60"/>
    <w:rsid w:val="00BD19B5"/>
    <w:rsid w:val="00BD1BC6"/>
    <w:rsid w:val="00BD48AC"/>
    <w:rsid w:val="00BD50FF"/>
    <w:rsid w:val="00BD5F1A"/>
    <w:rsid w:val="00BD65A3"/>
    <w:rsid w:val="00BE0D87"/>
    <w:rsid w:val="00BE1234"/>
    <w:rsid w:val="00BE2A2D"/>
    <w:rsid w:val="00BE2E4B"/>
    <w:rsid w:val="00BE2FA6"/>
    <w:rsid w:val="00BE3124"/>
    <w:rsid w:val="00BE333F"/>
    <w:rsid w:val="00BE7406"/>
    <w:rsid w:val="00BE7603"/>
    <w:rsid w:val="00BF0CCE"/>
    <w:rsid w:val="00BF175B"/>
    <w:rsid w:val="00BF1D72"/>
    <w:rsid w:val="00BF2A04"/>
    <w:rsid w:val="00BF3279"/>
    <w:rsid w:val="00BF4234"/>
    <w:rsid w:val="00BF74C7"/>
    <w:rsid w:val="00C005BB"/>
    <w:rsid w:val="00C015F1"/>
    <w:rsid w:val="00C0165D"/>
    <w:rsid w:val="00C01F33"/>
    <w:rsid w:val="00C02CC6"/>
    <w:rsid w:val="00C02D64"/>
    <w:rsid w:val="00C040F7"/>
    <w:rsid w:val="00C044AB"/>
    <w:rsid w:val="00C047B4"/>
    <w:rsid w:val="00C05607"/>
    <w:rsid w:val="00C05706"/>
    <w:rsid w:val="00C05D9B"/>
    <w:rsid w:val="00C0604B"/>
    <w:rsid w:val="00C0614E"/>
    <w:rsid w:val="00C07377"/>
    <w:rsid w:val="00C07A83"/>
    <w:rsid w:val="00C10478"/>
    <w:rsid w:val="00C12107"/>
    <w:rsid w:val="00C1442F"/>
    <w:rsid w:val="00C14D4B"/>
    <w:rsid w:val="00C14FBD"/>
    <w:rsid w:val="00C154BB"/>
    <w:rsid w:val="00C16C03"/>
    <w:rsid w:val="00C22FC8"/>
    <w:rsid w:val="00C234D8"/>
    <w:rsid w:val="00C248C0"/>
    <w:rsid w:val="00C2508D"/>
    <w:rsid w:val="00C268E6"/>
    <w:rsid w:val="00C26BD3"/>
    <w:rsid w:val="00C279B5"/>
    <w:rsid w:val="00C27C45"/>
    <w:rsid w:val="00C30C03"/>
    <w:rsid w:val="00C31C60"/>
    <w:rsid w:val="00C31FCB"/>
    <w:rsid w:val="00C3340B"/>
    <w:rsid w:val="00C34A65"/>
    <w:rsid w:val="00C34AE6"/>
    <w:rsid w:val="00C34D42"/>
    <w:rsid w:val="00C358B2"/>
    <w:rsid w:val="00C368CA"/>
    <w:rsid w:val="00C3719D"/>
    <w:rsid w:val="00C37741"/>
    <w:rsid w:val="00C37866"/>
    <w:rsid w:val="00C37CB2"/>
    <w:rsid w:val="00C44C9B"/>
    <w:rsid w:val="00C47049"/>
    <w:rsid w:val="00C473A5"/>
    <w:rsid w:val="00C52627"/>
    <w:rsid w:val="00C52EBA"/>
    <w:rsid w:val="00C54995"/>
    <w:rsid w:val="00C54D41"/>
    <w:rsid w:val="00C555F1"/>
    <w:rsid w:val="00C559E1"/>
    <w:rsid w:val="00C56514"/>
    <w:rsid w:val="00C57B2A"/>
    <w:rsid w:val="00C603BA"/>
    <w:rsid w:val="00C60783"/>
    <w:rsid w:val="00C60E7C"/>
    <w:rsid w:val="00C61530"/>
    <w:rsid w:val="00C64672"/>
    <w:rsid w:val="00C65CFA"/>
    <w:rsid w:val="00C66166"/>
    <w:rsid w:val="00C70697"/>
    <w:rsid w:val="00C72093"/>
    <w:rsid w:val="00C728E2"/>
    <w:rsid w:val="00C72EF4"/>
    <w:rsid w:val="00C744FE"/>
    <w:rsid w:val="00C75D2F"/>
    <w:rsid w:val="00C767BE"/>
    <w:rsid w:val="00C76E3C"/>
    <w:rsid w:val="00C77700"/>
    <w:rsid w:val="00C800EA"/>
    <w:rsid w:val="00C8085E"/>
    <w:rsid w:val="00C81568"/>
    <w:rsid w:val="00C9027A"/>
    <w:rsid w:val="00C9068E"/>
    <w:rsid w:val="00C90B69"/>
    <w:rsid w:val="00C93774"/>
    <w:rsid w:val="00C93814"/>
    <w:rsid w:val="00C93C4B"/>
    <w:rsid w:val="00C944AB"/>
    <w:rsid w:val="00C94500"/>
    <w:rsid w:val="00C94C69"/>
    <w:rsid w:val="00C95402"/>
    <w:rsid w:val="00C95B40"/>
    <w:rsid w:val="00C960EF"/>
    <w:rsid w:val="00C96119"/>
    <w:rsid w:val="00CA1ED8"/>
    <w:rsid w:val="00CA3763"/>
    <w:rsid w:val="00CA5A37"/>
    <w:rsid w:val="00CA6914"/>
    <w:rsid w:val="00CB09B4"/>
    <w:rsid w:val="00CB1DDC"/>
    <w:rsid w:val="00CB1F63"/>
    <w:rsid w:val="00CB2670"/>
    <w:rsid w:val="00CB48B0"/>
    <w:rsid w:val="00CB7170"/>
    <w:rsid w:val="00CB7274"/>
    <w:rsid w:val="00CB7C5E"/>
    <w:rsid w:val="00CC040E"/>
    <w:rsid w:val="00CC04D9"/>
    <w:rsid w:val="00CC111F"/>
    <w:rsid w:val="00CC2011"/>
    <w:rsid w:val="00CC3EA0"/>
    <w:rsid w:val="00CC5513"/>
    <w:rsid w:val="00CC7B45"/>
    <w:rsid w:val="00CC7C4A"/>
    <w:rsid w:val="00CD1188"/>
    <w:rsid w:val="00CD170F"/>
    <w:rsid w:val="00CD2078"/>
    <w:rsid w:val="00CD2ED1"/>
    <w:rsid w:val="00CD337B"/>
    <w:rsid w:val="00CD5D06"/>
    <w:rsid w:val="00CD7862"/>
    <w:rsid w:val="00CE0424"/>
    <w:rsid w:val="00CE1517"/>
    <w:rsid w:val="00CE270C"/>
    <w:rsid w:val="00CE4BF6"/>
    <w:rsid w:val="00CE5E7B"/>
    <w:rsid w:val="00CE6522"/>
    <w:rsid w:val="00CE7561"/>
    <w:rsid w:val="00CF0169"/>
    <w:rsid w:val="00CF07C6"/>
    <w:rsid w:val="00CF0CE0"/>
    <w:rsid w:val="00CF1354"/>
    <w:rsid w:val="00CF1AAA"/>
    <w:rsid w:val="00CF3B1F"/>
    <w:rsid w:val="00CF3BF6"/>
    <w:rsid w:val="00CF4163"/>
    <w:rsid w:val="00CF4AEA"/>
    <w:rsid w:val="00CF4BF0"/>
    <w:rsid w:val="00CF57D0"/>
    <w:rsid w:val="00CF625B"/>
    <w:rsid w:val="00CF687E"/>
    <w:rsid w:val="00CF71C2"/>
    <w:rsid w:val="00D01A07"/>
    <w:rsid w:val="00D023F0"/>
    <w:rsid w:val="00D0349B"/>
    <w:rsid w:val="00D0692D"/>
    <w:rsid w:val="00D10249"/>
    <w:rsid w:val="00D10468"/>
    <w:rsid w:val="00D105BB"/>
    <w:rsid w:val="00D10C4E"/>
    <w:rsid w:val="00D115C3"/>
    <w:rsid w:val="00D11897"/>
    <w:rsid w:val="00D13135"/>
    <w:rsid w:val="00D13E4E"/>
    <w:rsid w:val="00D21F5D"/>
    <w:rsid w:val="00D239A7"/>
    <w:rsid w:val="00D23F47"/>
    <w:rsid w:val="00D23FD2"/>
    <w:rsid w:val="00D24FCF"/>
    <w:rsid w:val="00D25D74"/>
    <w:rsid w:val="00D27039"/>
    <w:rsid w:val="00D314A6"/>
    <w:rsid w:val="00D32879"/>
    <w:rsid w:val="00D348F2"/>
    <w:rsid w:val="00D36737"/>
    <w:rsid w:val="00D36E71"/>
    <w:rsid w:val="00D37D87"/>
    <w:rsid w:val="00D37F2A"/>
    <w:rsid w:val="00D40B33"/>
    <w:rsid w:val="00D42656"/>
    <w:rsid w:val="00D429A1"/>
    <w:rsid w:val="00D4318F"/>
    <w:rsid w:val="00D43621"/>
    <w:rsid w:val="00D438BF"/>
    <w:rsid w:val="00D440F8"/>
    <w:rsid w:val="00D462FB"/>
    <w:rsid w:val="00D50365"/>
    <w:rsid w:val="00D50F7F"/>
    <w:rsid w:val="00D546FF"/>
    <w:rsid w:val="00D5578D"/>
    <w:rsid w:val="00D55AD5"/>
    <w:rsid w:val="00D576CA"/>
    <w:rsid w:val="00D5780C"/>
    <w:rsid w:val="00D579FE"/>
    <w:rsid w:val="00D617F5"/>
    <w:rsid w:val="00D61AF5"/>
    <w:rsid w:val="00D62662"/>
    <w:rsid w:val="00D643D7"/>
    <w:rsid w:val="00D652B5"/>
    <w:rsid w:val="00D652CB"/>
    <w:rsid w:val="00D66155"/>
    <w:rsid w:val="00D66B5C"/>
    <w:rsid w:val="00D67186"/>
    <w:rsid w:val="00D708B0"/>
    <w:rsid w:val="00D71DB1"/>
    <w:rsid w:val="00D75578"/>
    <w:rsid w:val="00D7579F"/>
    <w:rsid w:val="00D75D37"/>
    <w:rsid w:val="00D778B3"/>
    <w:rsid w:val="00D77B1D"/>
    <w:rsid w:val="00D8021F"/>
    <w:rsid w:val="00D80383"/>
    <w:rsid w:val="00D823C6"/>
    <w:rsid w:val="00D82491"/>
    <w:rsid w:val="00D8327F"/>
    <w:rsid w:val="00D86391"/>
    <w:rsid w:val="00D86CA3"/>
    <w:rsid w:val="00D871CE"/>
    <w:rsid w:val="00D871D3"/>
    <w:rsid w:val="00D9196D"/>
    <w:rsid w:val="00D91B87"/>
    <w:rsid w:val="00D92982"/>
    <w:rsid w:val="00D965F5"/>
    <w:rsid w:val="00D974A8"/>
    <w:rsid w:val="00D97989"/>
    <w:rsid w:val="00DA305E"/>
    <w:rsid w:val="00DA33E5"/>
    <w:rsid w:val="00DA4F6B"/>
    <w:rsid w:val="00DA5417"/>
    <w:rsid w:val="00DA56E8"/>
    <w:rsid w:val="00DB0A9F"/>
    <w:rsid w:val="00DB19AF"/>
    <w:rsid w:val="00DB377D"/>
    <w:rsid w:val="00DB5EE3"/>
    <w:rsid w:val="00DC2D36"/>
    <w:rsid w:val="00DC36C4"/>
    <w:rsid w:val="00DC53EF"/>
    <w:rsid w:val="00DC6B7E"/>
    <w:rsid w:val="00DD56C9"/>
    <w:rsid w:val="00DD6B43"/>
    <w:rsid w:val="00DD6F43"/>
    <w:rsid w:val="00DD7656"/>
    <w:rsid w:val="00DE04E4"/>
    <w:rsid w:val="00DE4A5F"/>
    <w:rsid w:val="00DE5608"/>
    <w:rsid w:val="00DE58D0"/>
    <w:rsid w:val="00DE654F"/>
    <w:rsid w:val="00DF0B6E"/>
    <w:rsid w:val="00DF15E0"/>
    <w:rsid w:val="00DF2E02"/>
    <w:rsid w:val="00DF37A0"/>
    <w:rsid w:val="00DF385C"/>
    <w:rsid w:val="00DF42BB"/>
    <w:rsid w:val="00DF620E"/>
    <w:rsid w:val="00E0040E"/>
    <w:rsid w:val="00E02A3F"/>
    <w:rsid w:val="00E02AA7"/>
    <w:rsid w:val="00E0423E"/>
    <w:rsid w:val="00E047CC"/>
    <w:rsid w:val="00E05539"/>
    <w:rsid w:val="00E110E7"/>
    <w:rsid w:val="00E11B20"/>
    <w:rsid w:val="00E122B9"/>
    <w:rsid w:val="00E14E32"/>
    <w:rsid w:val="00E159AE"/>
    <w:rsid w:val="00E17FA2"/>
    <w:rsid w:val="00E20BD1"/>
    <w:rsid w:val="00E22330"/>
    <w:rsid w:val="00E23E26"/>
    <w:rsid w:val="00E2595C"/>
    <w:rsid w:val="00E25F11"/>
    <w:rsid w:val="00E2679B"/>
    <w:rsid w:val="00E26B3C"/>
    <w:rsid w:val="00E30B5A"/>
    <w:rsid w:val="00E30D47"/>
    <w:rsid w:val="00E3123D"/>
    <w:rsid w:val="00E31461"/>
    <w:rsid w:val="00E31896"/>
    <w:rsid w:val="00E31D43"/>
    <w:rsid w:val="00E32608"/>
    <w:rsid w:val="00E34188"/>
    <w:rsid w:val="00E34B6E"/>
    <w:rsid w:val="00E35559"/>
    <w:rsid w:val="00E362A6"/>
    <w:rsid w:val="00E3723A"/>
    <w:rsid w:val="00E37299"/>
    <w:rsid w:val="00E37860"/>
    <w:rsid w:val="00E37965"/>
    <w:rsid w:val="00E402DD"/>
    <w:rsid w:val="00E40FC1"/>
    <w:rsid w:val="00E41A00"/>
    <w:rsid w:val="00E43086"/>
    <w:rsid w:val="00E446F1"/>
    <w:rsid w:val="00E45437"/>
    <w:rsid w:val="00E46886"/>
    <w:rsid w:val="00E47AEF"/>
    <w:rsid w:val="00E53A2D"/>
    <w:rsid w:val="00E53B75"/>
    <w:rsid w:val="00E54914"/>
    <w:rsid w:val="00E54AFA"/>
    <w:rsid w:val="00E54E3B"/>
    <w:rsid w:val="00E54F8F"/>
    <w:rsid w:val="00E57565"/>
    <w:rsid w:val="00E61C3B"/>
    <w:rsid w:val="00E63838"/>
    <w:rsid w:val="00E64434"/>
    <w:rsid w:val="00E64597"/>
    <w:rsid w:val="00E64691"/>
    <w:rsid w:val="00E64B4C"/>
    <w:rsid w:val="00E661D4"/>
    <w:rsid w:val="00E676D3"/>
    <w:rsid w:val="00E67751"/>
    <w:rsid w:val="00E67C51"/>
    <w:rsid w:val="00E72EFC"/>
    <w:rsid w:val="00E7310E"/>
    <w:rsid w:val="00E73980"/>
    <w:rsid w:val="00E748EA"/>
    <w:rsid w:val="00E758EC"/>
    <w:rsid w:val="00E80238"/>
    <w:rsid w:val="00E80CF3"/>
    <w:rsid w:val="00E8234C"/>
    <w:rsid w:val="00E83AA9"/>
    <w:rsid w:val="00E83E4D"/>
    <w:rsid w:val="00E858F4"/>
    <w:rsid w:val="00E85928"/>
    <w:rsid w:val="00E85FF9"/>
    <w:rsid w:val="00E8615E"/>
    <w:rsid w:val="00E870B6"/>
    <w:rsid w:val="00E87822"/>
    <w:rsid w:val="00E90395"/>
    <w:rsid w:val="00E90E49"/>
    <w:rsid w:val="00E917F9"/>
    <w:rsid w:val="00E9291C"/>
    <w:rsid w:val="00E93FFE"/>
    <w:rsid w:val="00E94562"/>
    <w:rsid w:val="00E94F8A"/>
    <w:rsid w:val="00EA5CD0"/>
    <w:rsid w:val="00EA684A"/>
    <w:rsid w:val="00EA6E86"/>
    <w:rsid w:val="00EA7A41"/>
    <w:rsid w:val="00EA7E48"/>
    <w:rsid w:val="00EB077B"/>
    <w:rsid w:val="00EB3137"/>
    <w:rsid w:val="00EB4EA2"/>
    <w:rsid w:val="00EB5557"/>
    <w:rsid w:val="00EB7944"/>
    <w:rsid w:val="00EC0A58"/>
    <w:rsid w:val="00EC0BB1"/>
    <w:rsid w:val="00EC112F"/>
    <w:rsid w:val="00EC136E"/>
    <w:rsid w:val="00EC24D5"/>
    <w:rsid w:val="00EC27C6"/>
    <w:rsid w:val="00EC4207"/>
    <w:rsid w:val="00EC5653"/>
    <w:rsid w:val="00EC70E2"/>
    <w:rsid w:val="00EC71CE"/>
    <w:rsid w:val="00ED1006"/>
    <w:rsid w:val="00ED5A35"/>
    <w:rsid w:val="00ED6348"/>
    <w:rsid w:val="00ED68EF"/>
    <w:rsid w:val="00ED708D"/>
    <w:rsid w:val="00ED72C4"/>
    <w:rsid w:val="00ED73BB"/>
    <w:rsid w:val="00ED7CF1"/>
    <w:rsid w:val="00ED7E15"/>
    <w:rsid w:val="00EE0BA1"/>
    <w:rsid w:val="00EE1D23"/>
    <w:rsid w:val="00EE5CC0"/>
    <w:rsid w:val="00EE62AC"/>
    <w:rsid w:val="00EF16EF"/>
    <w:rsid w:val="00EF18FE"/>
    <w:rsid w:val="00EF5787"/>
    <w:rsid w:val="00EF60D0"/>
    <w:rsid w:val="00EF7A89"/>
    <w:rsid w:val="00F01E62"/>
    <w:rsid w:val="00F0528D"/>
    <w:rsid w:val="00F054A1"/>
    <w:rsid w:val="00F068B5"/>
    <w:rsid w:val="00F06C67"/>
    <w:rsid w:val="00F06C88"/>
    <w:rsid w:val="00F06DFD"/>
    <w:rsid w:val="00F071D1"/>
    <w:rsid w:val="00F0745A"/>
    <w:rsid w:val="00F07533"/>
    <w:rsid w:val="00F10629"/>
    <w:rsid w:val="00F126CE"/>
    <w:rsid w:val="00F12B09"/>
    <w:rsid w:val="00F13C0A"/>
    <w:rsid w:val="00F1454E"/>
    <w:rsid w:val="00F15BEA"/>
    <w:rsid w:val="00F15FA5"/>
    <w:rsid w:val="00F209B7"/>
    <w:rsid w:val="00F20F5C"/>
    <w:rsid w:val="00F2186E"/>
    <w:rsid w:val="00F22334"/>
    <w:rsid w:val="00F2376F"/>
    <w:rsid w:val="00F243D8"/>
    <w:rsid w:val="00F25115"/>
    <w:rsid w:val="00F30353"/>
    <w:rsid w:val="00F306DD"/>
    <w:rsid w:val="00F30828"/>
    <w:rsid w:val="00F3118E"/>
    <w:rsid w:val="00F311F6"/>
    <w:rsid w:val="00F313D6"/>
    <w:rsid w:val="00F320D0"/>
    <w:rsid w:val="00F33774"/>
    <w:rsid w:val="00F35687"/>
    <w:rsid w:val="00F40581"/>
    <w:rsid w:val="00F40F0C"/>
    <w:rsid w:val="00F411B2"/>
    <w:rsid w:val="00F421AE"/>
    <w:rsid w:val="00F42B5E"/>
    <w:rsid w:val="00F47483"/>
    <w:rsid w:val="00F4766C"/>
    <w:rsid w:val="00F5060E"/>
    <w:rsid w:val="00F50677"/>
    <w:rsid w:val="00F507D1"/>
    <w:rsid w:val="00F519CE"/>
    <w:rsid w:val="00F51ADA"/>
    <w:rsid w:val="00F536EE"/>
    <w:rsid w:val="00F549CE"/>
    <w:rsid w:val="00F56FCB"/>
    <w:rsid w:val="00F5731E"/>
    <w:rsid w:val="00F60203"/>
    <w:rsid w:val="00F607C5"/>
    <w:rsid w:val="00F60DEA"/>
    <w:rsid w:val="00F611F9"/>
    <w:rsid w:val="00F6237D"/>
    <w:rsid w:val="00F6302A"/>
    <w:rsid w:val="00F6350B"/>
    <w:rsid w:val="00F63950"/>
    <w:rsid w:val="00F63E21"/>
    <w:rsid w:val="00F63F93"/>
    <w:rsid w:val="00F641FD"/>
    <w:rsid w:val="00F64C2B"/>
    <w:rsid w:val="00F651BE"/>
    <w:rsid w:val="00F66A41"/>
    <w:rsid w:val="00F67293"/>
    <w:rsid w:val="00F674D6"/>
    <w:rsid w:val="00F67F53"/>
    <w:rsid w:val="00F703BE"/>
    <w:rsid w:val="00F7089C"/>
    <w:rsid w:val="00F71536"/>
    <w:rsid w:val="00F71F69"/>
    <w:rsid w:val="00F72B72"/>
    <w:rsid w:val="00F731C4"/>
    <w:rsid w:val="00F74BB9"/>
    <w:rsid w:val="00F75582"/>
    <w:rsid w:val="00F76EFA"/>
    <w:rsid w:val="00F773B2"/>
    <w:rsid w:val="00F778E1"/>
    <w:rsid w:val="00F804BE"/>
    <w:rsid w:val="00F8152F"/>
    <w:rsid w:val="00F817CE"/>
    <w:rsid w:val="00F823E9"/>
    <w:rsid w:val="00F8456C"/>
    <w:rsid w:val="00F859D8"/>
    <w:rsid w:val="00F868F5"/>
    <w:rsid w:val="00F87042"/>
    <w:rsid w:val="00F90330"/>
    <w:rsid w:val="00F9056A"/>
    <w:rsid w:val="00F906C1"/>
    <w:rsid w:val="00F90F8D"/>
    <w:rsid w:val="00F92782"/>
    <w:rsid w:val="00F93AA9"/>
    <w:rsid w:val="00F941A3"/>
    <w:rsid w:val="00F955B9"/>
    <w:rsid w:val="00F9636C"/>
    <w:rsid w:val="00F96985"/>
    <w:rsid w:val="00F97838"/>
    <w:rsid w:val="00FA2133"/>
    <w:rsid w:val="00FA2BB3"/>
    <w:rsid w:val="00FB3423"/>
    <w:rsid w:val="00FB39BB"/>
    <w:rsid w:val="00FB42C4"/>
    <w:rsid w:val="00FB4C80"/>
    <w:rsid w:val="00FB5C7E"/>
    <w:rsid w:val="00FB5D65"/>
    <w:rsid w:val="00FB6801"/>
    <w:rsid w:val="00FB6A6A"/>
    <w:rsid w:val="00FB72D9"/>
    <w:rsid w:val="00FB7A73"/>
    <w:rsid w:val="00FB7B6C"/>
    <w:rsid w:val="00FC0E6D"/>
    <w:rsid w:val="00FC5F15"/>
    <w:rsid w:val="00FC6243"/>
    <w:rsid w:val="00FC6B61"/>
    <w:rsid w:val="00FC7429"/>
    <w:rsid w:val="00FC79E5"/>
    <w:rsid w:val="00FD07F6"/>
    <w:rsid w:val="00FD1EC8"/>
    <w:rsid w:val="00FD1F04"/>
    <w:rsid w:val="00FD24A2"/>
    <w:rsid w:val="00FD382A"/>
    <w:rsid w:val="00FD47ED"/>
    <w:rsid w:val="00FD6F9F"/>
    <w:rsid w:val="00FD74DB"/>
    <w:rsid w:val="00FD7660"/>
    <w:rsid w:val="00FE0655"/>
    <w:rsid w:val="00FE08EF"/>
    <w:rsid w:val="00FE09B2"/>
    <w:rsid w:val="00FE232D"/>
    <w:rsid w:val="00FE2365"/>
    <w:rsid w:val="00FE2E9C"/>
    <w:rsid w:val="00FE37D7"/>
    <w:rsid w:val="00FE3D84"/>
    <w:rsid w:val="00FE4C7B"/>
    <w:rsid w:val="00FE5736"/>
    <w:rsid w:val="00FE6227"/>
    <w:rsid w:val="00FE62E0"/>
    <w:rsid w:val="00FE7336"/>
    <w:rsid w:val="00FE7699"/>
    <w:rsid w:val="00FE787C"/>
    <w:rsid w:val="00FF19D2"/>
    <w:rsid w:val="00FF45A5"/>
    <w:rsid w:val="00FF46DC"/>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5E873F18-9147-CF45-9B5E-9B69A5C48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rsid w:val="00161FDA"/>
    <w:rPr>
      <w:lang w:eastAsia="en-US"/>
    </w:rPr>
  </w:style>
  <w:style w:type="character" w:customStyle="1" w:styleId="B3Char">
    <w:name w:val="B3 Char"/>
    <w:rsid w:val="00161FDA"/>
    <w:rPr>
      <w:lang w:eastAsia="en-US"/>
    </w:rPr>
  </w:style>
  <w:style w:type="paragraph" w:styleId="Revision">
    <w:name w:val="Revision"/>
    <w:hidden/>
    <w:uiPriority w:val="99"/>
    <w:semiHidden/>
    <w:rsid w:val="00033408"/>
    <w:rPr>
      <w:rFonts w:ascii="Times New Roman" w:hAnsi="Times New Roman"/>
      <w:lang w:eastAsia="ja-JP"/>
    </w:rPr>
  </w:style>
  <w:style w:type="table" w:customStyle="1" w:styleId="TableGrid1">
    <w:name w:val="Table Grid1"/>
    <w:basedOn w:val="TableNormal"/>
    <w:next w:val="TableGrid"/>
    <w:rsid w:val="00D8249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1783093">
      <w:bodyDiv w:val="1"/>
      <w:marLeft w:val="0"/>
      <w:marRight w:val="0"/>
      <w:marTop w:val="0"/>
      <w:marBottom w:val="0"/>
      <w:divBdr>
        <w:top w:val="none" w:sz="0" w:space="0" w:color="auto"/>
        <w:left w:val="none" w:sz="0" w:space="0" w:color="auto"/>
        <w:bottom w:val="none" w:sz="0" w:space="0" w:color="auto"/>
        <w:right w:val="none" w:sz="0" w:space="0" w:color="auto"/>
      </w:divBdr>
      <w:divsChild>
        <w:div w:id="108939317">
          <w:marLeft w:val="0"/>
          <w:marRight w:val="0"/>
          <w:marTop w:val="0"/>
          <w:marBottom w:val="0"/>
          <w:divBdr>
            <w:top w:val="none" w:sz="0" w:space="0" w:color="auto"/>
            <w:left w:val="none" w:sz="0" w:space="0" w:color="auto"/>
            <w:bottom w:val="none" w:sz="0" w:space="0" w:color="auto"/>
            <w:right w:val="none" w:sz="0" w:space="0" w:color="auto"/>
          </w:divBdr>
        </w:div>
      </w:divsChild>
    </w:div>
    <w:div w:id="772359916">
      <w:bodyDiv w:val="1"/>
      <w:marLeft w:val="0"/>
      <w:marRight w:val="0"/>
      <w:marTop w:val="0"/>
      <w:marBottom w:val="0"/>
      <w:divBdr>
        <w:top w:val="none" w:sz="0" w:space="0" w:color="auto"/>
        <w:left w:val="none" w:sz="0" w:space="0" w:color="auto"/>
        <w:bottom w:val="none" w:sz="0" w:space="0" w:color="auto"/>
        <w:right w:val="none" w:sz="0" w:space="0" w:color="auto"/>
      </w:divBdr>
    </w:div>
    <w:div w:id="1086657642">
      <w:bodyDiv w:val="1"/>
      <w:marLeft w:val="0"/>
      <w:marRight w:val="0"/>
      <w:marTop w:val="0"/>
      <w:marBottom w:val="0"/>
      <w:divBdr>
        <w:top w:val="none" w:sz="0" w:space="0" w:color="auto"/>
        <w:left w:val="none" w:sz="0" w:space="0" w:color="auto"/>
        <w:bottom w:val="none" w:sz="0" w:space="0" w:color="auto"/>
        <w:right w:val="none" w:sz="0" w:space="0" w:color="auto"/>
      </w:divBdr>
      <w:divsChild>
        <w:div w:id="1111125478">
          <w:marLeft w:val="0"/>
          <w:marRight w:val="0"/>
          <w:marTop w:val="0"/>
          <w:marBottom w:val="0"/>
          <w:divBdr>
            <w:top w:val="none" w:sz="0" w:space="0" w:color="auto"/>
            <w:left w:val="none" w:sz="0" w:space="0" w:color="auto"/>
            <w:bottom w:val="none" w:sz="0" w:space="0" w:color="auto"/>
            <w:right w:val="none" w:sz="0" w:space="0" w:color="auto"/>
          </w:divBdr>
        </w:div>
      </w:divsChild>
    </w:div>
    <w:div w:id="1158690890">
      <w:bodyDiv w:val="1"/>
      <w:marLeft w:val="0"/>
      <w:marRight w:val="0"/>
      <w:marTop w:val="0"/>
      <w:marBottom w:val="0"/>
      <w:divBdr>
        <w:top w:val="none" w:sz="0" w:space="0" w:color="auto"/>
        <w:left w:val="none" w:sz="0" w:space="0" w:color="auto"/>
        <w:bottom w:val="none" w:sz="0" w:space="0" w:color="auto"/>
        <w:right w:val="none" w:sz="0" w:space="0" w:color="auto"/>
      </w:divBdr>
    </w:div>
    <w:div w:id="1163081297">
      <w:bodyDiv w:val="1"/>
      <w:marLeft w:val="0"/>
      <w:marRight w:val="0"/>
      <w:marTop w:val="0"/>
      <w:marBottom w:val="0"/>
      <w:divBdr>
        <w:top w:val="none" w:sz="0" w:space="0" w:color="auto"/>
        <w:left w:val="none" w:sz="0" w:space="0" w:color="auto"/>
        <w:bottom w:val="none" w:sz="0" w:space="0" w:color="auto"/>
        <w:right w:val="none" w:sz="0" w:space="0" w:color="auto"/>
      </w:divBdr>
      <w:divsChild>
        <w:div w:id="208760838">
          <w:marLeft w:val="0"/>
          <w:marRight w:val="0"/>
          <w:marTop w:val="0"/>
          <w:marBottom w:val="0"/>
          <w:divBdr>
            <w:top w:val="none" w:sz="0" w:space="0" w:color="auto"/>
            <w:left w:val="none" w:sz="0" w:space="0" w:color="auto"/>
            <w:bottom w:val="none" w:sz="0" w:space="0" w:color="auto"/>
            <w:right w:val="none" w:sz="0" w:space="0" w:color="auto"/>
          </w:divBdr>
        </w:div>
      </w:divsChild>
    </w:div>
    <w:div w:id="1206530152">
      <w:bodyDiv w:val="1"/>
      <w:marLeft w:val="0"/>
      <w:marRight w:val="0"/>
      <w:marTop w:val="0"/>
      <w:marBottom w:val="0"/>
      <w:divBdr>
        <w:top w:val="none" w:sz="0" w:space="0" w:color="auto"/>
        <w:left w:val="none" w:sz="0" w:space="0" w:color="auto"/>
        <w:bottom w:val="none" w:sz="0" w:space="0" w:color="auto"/>
        <w:right w:val="none" w:sz="0" w:space="0" w:color="auto"/>
      </w:divBdr>
      <w:divsChild>
        <w:div w:id="794372838">
          <w:marLeft w:val="0"/>
          <w:marRight w:val="0"/>
          <w:marTop w:val="0"/>
          <w:marBottom w:val="0"/>
          <w:divBdr>
            <w:top w:val="none" w:sz="0" w:space="0" w:color="auto"/>
            <w:left w:val="none" w:sz="0" w:space="0" w:color="auto"/>
            <w:bottom w:val="none" w:sz="0" w:space="0" w:color="auto"/>
            <w:right w:val="none" w:sz="0" w:space="0" w:color="auto"/>
          </w:divBdr>
        </w:div>
      </w:divsChild>
    </w:div>
    <w:div w:id="1282414439">
      <w:bodyDiv w:val="1"/>
      <w:marLeft w:val="0"/>
      <w:marRight w:val="0"/>
      <w:marTop w:val="0"/>
      <w:marBottom w:val="0"/>
      <w:divBdr>
        <w:top w:val="none" w:sz="0" w:space="0" w:color="auto"/>
        <w:left w:val="none" w:sz="0" w:space="0" w:color="auto"/>
        <w:bottom w:val="none" w:sz="0" w:space="0" w:color="auto"/>
        <w:right w:val="none" w:sz="0" w:space="0" w:color="auto"/>
      </w:divBdr>
      <w:divsChild>
        <w:div w:id="380054743">
          <w:marLeft w:val="0"/>
          <w:marRight w:val="0"/>
          <w:marTop w:val="0"/>
          <w:marBottom w:val="0"/>
          <w:divBdr>
            <w:top w:val="none" w:sz="0" w:space="0" w:color="auto"/>
            <w:left w:val="none" w:sz="0" w:space="0" w:color="auto"/>
            <w:bottom w:val="none" w:sz="0" w:space="0" w:color="auto"/>
            <w:right w:val="none" w:sz="0" w:space="0" w:color="auto"/>
          </w:divBdr>
        </w:div>
      </w:divsChild>
    </w:div>
    <w:div w:id="1728795392">
      <w:bodyDiv w:val="1"/>
      <w:marLeft w:val="0"/>
      <w:marRight w:val="0"/>
      <w:marTop w:val="0"/>
      <w:marBottom w:val="0"/>
      <w:divBdr>
        <w:top w:val="none" w:sz="0" w:space="0" w:color="auto"/>
        <w:left w:val="none" w:sz="0" w:space="0" w:color="auto"/>
        <w:bottom w:val="none" w:sz="0" w:space="0" w:color="auto"/>
        <w:right w:val="none" w:sz="0" w:space="0" w:color="auto"/>
      </w:divBdr>
      <w:divsChild>
        <w:div w:id="12333468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73C6A6-EC81-4DB3-8AE3-7A89333856D2}">
  <ds:schemaRefs>
    <ds:schemaRef ds:uri="http://schemas.openxmlformats.org/officeDocument/2006/bibliography"/>
  </ds:schemaRefs>
</ds:datastoreItem>
</file>

<file path=customXml/itemProps2.xml><?xml version="1.0" encoding="utf-8"?>
<ds:datastoreItem xmlns:ds="http://schemas.openxmlformats.org/officeDocument/2006/customXml" ds:itemID="{21D49E59-35A6-4B27-A7A0-6CF7CA97D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798</TotalTime>
  <Pages>5</Pages>
  <Words>2237</Words>
  <Characters>11619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Ericsson(Henrik)</cp:lastModifiedBy>
  <cp:revision>126</cp:revision>
  <cp:lastPrinted>2008-01-31T16:09:00Z</cp:lastPrinted>
  <dcterms:created xsi:type="dcterms:W3CDTF">2021-04-26T12:06:00Z</dcterms:created>
  <dcterms:modified xsi:type="dcterms:W3CDTF">2021-05-10T17:53:00Z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